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F705B" w14:textId="76A2D298" w:rsidR="000274C2" w:rsidRPr="00B123C2" w:rsidRDefault="000C400B" w:rsidP="000C400B">
      <w:pPr>
        <w:jc w:val="right"/>
        <w:rPr>
          <w:rFonts w:asciiTheme="minorHAnsi" w:hAnsiTheme="minorHAnsi"/>
          <w:sz w:val="24"/>
          <w:szCs w:val="24"/>
        </w:rPr>
      </w:pPr>
      <w:r w:rsidRPr="00B123C2">
        <w:rPr>
          <w:rFonts w:asciiTheme="minorHAnsi" w:hAnsiTheme="minorHAnsi" w:cs="Arial"/>
          <w:noProof/>
          <w:sz w:val="24"/>
          <w:szCs w:val="24"/>
          <w:lang w:eastAsia="en-GB"/>
        </w:rPr>
        <w:drawing>
          <wp:inline distT="0" distB="0" distL="0" distR="0" wp14:anchorId="6D551706" wp14:editId="74614247">
            <wp:extent cx="2026842" cy="623887"/>
            <wp:effectExtent l="0" t="0" r="0" b="5080"/>
            <wp:docPr id="2" name="Picture 2" descr="S:\WALES DTC\ESRC DTP implementation\DTP Logo\ESRC WDTP 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LES DTC\ESRC DTP implementation\DTP Logo\ESRC WDTP Logo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525" cy="624405"/>
                    </a:xfrm>
                    <a:prstGeom prst="rect">
                      <a:avLst/>
                    </a:prstGeom>
                    <a:noFill/>
                    <a:ln>
                      <a:noFill/>
                    </a:ln>
                  </pic:spPr>
                </pic:pic>
              </a:graphicData>
            </a:graphic>
          </wp:inline>
        </w:drawing>
      </w:r>
    </w:p>
    <w:p w14:paraId="5F761551" w14:textId="77777777" w:rsidR="000C400B" w:rsidRPr="00B123C2" w:rsidRDefault="000C400B" w:rsidP="000C400B">
      <w:pPr>
        <w:jc w:val="right"/>
        <w:rPr>
          <w:rFonts w:asciiTheme="minorHAnsi" w:hAnsiTheme="minorHAnsi"/>
          <w:sz w:val="24"/>
          <w:szCs w:val="24"/>
        </w:rPr>
      </w:pPr>
    </w:p>
    <w:p w14:paraId="59F06789" w14:textId="0596AE35" w:rsidR="005624B5" w:rsidRPr="007730F3" w:rsidRDefault="00C42A20" w:rsidP="00F34ADA">
      <w:pPr>
        <w:tabs>
          <w:tab w:val="left" w:pos="0"/>
          <w:tab w:val="right" w:pos="4522"/>
        </w:tabs>
        <w:jc w:val="center"/>
        <w:rPr>
          <w:rFonts w:asciiTheme="minorHAnsi" w:hAnsiTheme="minorHAnsi" w:cs="Arial"/>
          <w:b/>
          <w:sz w:val="20"/>
        </w:rPr>
      </w:pPr>
      <w:r w:rsidRPr="00B123C2">
        <w:rPr>
          <w:rFonts w:asciiTheme="minorHAnsi" w:hAnsiTheme="minorHAnsi" w:cs="Arial"/>
          <w:b/>
          <w:sz w:val="24"/>
          <w:szCs w:val="24"/>
        </w:rPr>
        <w:t>COLLABORATIVE DTP STUDENTSHIP</w:t>
      </w:r>
      <w:r w:rsidR="000274C2" w:rsidRPr="00B123C2">
        <w:rPr>
          <w:rFonts w:asciiTheme="minorHAnsi" w:hAnsiTheme="minorHAnsi" w:cs="Arial"/>
          <w:b/>
          <w:sz w:val="24"/>
          <w:szCs w:val="24"/>
        </w:rPr>
        <w:t xml:space="preserve"> 2018</w:t>
      </w:r>
    </w:p>
    <w:p w14:paraId="755DFF88" w14:textId="77777777" w:rsidR="00BD4CD3" w:rsidRPr="00B123C2" w:rsidRDefault="00BD4CD3" w:rsidP="004718B0">
      <w:pPr>
        <w:tabs>
          <w:tab w:val="left" w:pos="0"/>
          <w:tab w:val="left" w:pos="112"/>
          <w:tab w:val="left" w:pos="283"/>
          <w:tab w:val="left" w:pos="339"/>
          <w:tab w:val="left" w:pos="5214"/>
          <w:tab w:val="left" w:pos="5328"/>
          <w:tab w:val="left" w:pos="5498"/>
        </w:tabs>
        <w:rPr>
          <w:rFonts w:asciiTheme="minorHAnsi" w:hAnsiTheme="minorHAnsi" w:cs="Arial"/>
          <w:b/>
          <w:sz w:val="24"/>
          <w:szCs w:val="24"/>
          <w:u w:val="singl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34"/>
      </w:tblGrid>
      <w:tr w:rsidR="002F0B8B" w:rsidRPr="00B123C2" w14:paraId="124E98C7" w14:textId="77777777" w:rsidTr="002F0B8B">
        <w:trPr>
          <w:trHeight w:val="567"/>
        </w:trPr>
        <w:tc>
          <w:tcPr>
            <w:tcW w:w="1418" w:type="dxa"/>
            <w:tcBorders>
              <w:top w:val="single" w:sz="4" w:space="0" w:color="auto"/>
              <w:bottom w:val="single" w:sz="4" w:space="0" w:color="auto"/>
            </w:tcBorders>
          </w:tcPr>
          <w:p w14:paraId="3220EDE8" w14:textId="77777777" w:rsidR="002F0B8B" w:rsidRPr="00B123C2" w:rsidRDefault="002F0B8B" w:rsidP="00C930AD">
            <w:pPr>
              <w:pStyle w:val="Heading5"/>
              <w:tabs>
                <w:tab w:val="left" w:pos="4962"/>
              </w:tabs>
              <w:spacing w:before="120"/>
              <w:jc w:val="left"/>
              <w:rPr>
                <w:rFonts w:asciiTheme="minorHAnsi" w:hAnsiTheme="minorHAnsi" w:cs="Arial"/>
                <w:b w:val="0"/>
                <w:sz w:val="24"/>
                <w:szCs w:val="24"/>
              </w:rPr>
            </w:pPr>
            <w:r w:rsidRPr="00B123C2">
              <w:rPr>
                <w:rFonts w:asciiTheme="minorHAnsi" w:hAnsiTheme="minorHAnsi" w:cs="Arial"/>
                <w:b w:val="0"/>
                <w:sz w:val="24"/>
                <w:szCs w:val="24"/>
              </w:rPr>
              <w:t>Pathway title</w:t>
            </w:r>
          </w:p>
        </w:tc>
        <w:tc>
          <w:tcPr>
            <w:tcW w:w="8534" w:type="dxa"/>
            <w:tcBorders>
              <w:top w:val="single" w:sz="4" w:space="0" w:color="auto"/>
              <w:bottom w:val="single" w:sz="4" w:space="0" w:color="auto"/>
            </w:tcBorders>
          </w:tcPr>
          <w:p w14:paraId="3453AD88" w14:textId="7DBBEF3E" w:rsidR="002F0B8B" w:rsidRPr="00B123C2" w:rsidRDefault="002F0B8B" w:rsidP="00C930AD">
            <w:pPr>
              <w:pStyle w:val="Heading5"/>
              <w:tabs>
                <w:tab w:val="left" w:pos="4962"/>
              </w:tabs>
              <w:spacing w:before="120"/>
              <w:jc w:val="left"/>
              <w:rPr>
                <w:rFonts w:asciiTheme="minorHAnsi" w:hAnsiTheme="minorHAnsi" w:cs="Arial"/>
                <w:sz w:val="24"/>
                <w:szCs w:val="24"/>
              </w:rPr>
            </w:pPr>
            <w:r w:rsidRPr="00B123C2">
              <w:rPr>
                <w:rFonts w:asciiTheme="minorHAnsi" w:hAnsiTheme="minorHAnsi" w:cs="Arial"/>
                <w:sz w:val="24"/>
                <w:szCs w:val="24"/>
              </w:rPr>
              <w:t>Journalism and Democracy</w:t>
            </w:r>
          </w:p>
        </w:tc>
      </w:tr>
    </w:tbl>
    <w:p w14:paraId="51D56E1D" w14:textId="77777777" w:rsidR="00BD4CD3" w:rsidRPr="00B123C2" w:rsidRDefault="00BD4CD3" w:rsidP="00BD4CD3">
      <w:pPr>
        <w:tabs>
          <w:tab w:val="left" w:pos="0"/>
          <w:tab w:val="left" w:pos="283"/>
          <w:tab w:val="left" w:pos="4253"/>
          <w:tab w:val="left" w:pos="5245"/>
        </w:tabs>
        <w:spacing w:line="264" w:lineRule="auto"/>
        <w:rPr>
          <w:rFonts w:asciiTheme="minorHAnsi" w:hAnsiTheme="minorHAnsi" w:cs="Arial"/>
          <w:b/>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551"/>
        <w:gridCol w:w="1134"/>
        <w:gridCol w:w="2926"/>
        <w:gridCol w:w="56"/>
      </w:tblGrid>
      <w:tr w:rsidR="00185CE6" w:rsidRPr="00B123C2" w14:paraId="7FF65810" w14:textId="77777777" w:rsidTr="002F0B8B">
        <w:trPr>
          <w:trHeight w:hRule="exact" w:val="624"/>
        </w:trPr>
        <w:tc>
          <w:tcPr>
            <w:tcW w:w="2268" w:type="dxa"/>
            <w:tcBorders>
              <w:top w:val="single" w:sz="4" w:space="0" w:color="auto"/>
              <w:bottom w:val="single" w:sz="4" w:space="0" w:color="auto"/>
            </w:tcBorders>
            <w:vAlign w:val="center"/>
          </w:tcPr>
          <w:p w14:paraId="03EE3378" w14:textId="77777777" w:rsidR="00185CE6" w:rsidRPr="00B123C2" w:rsidRDefault="00185CE6" w:rsidP="00362B7A">
            <w:pPr>
              <w:tabs>
                <w:tab w:val="left" w:pos="0"/>
                <w:tab w:val="left" w:pos="112"/>
                <w:tab w:val="left" w:pos="283"/>
                <w:tab w:val="left" w:pos="339"/>
                <w:tab w:val="left" w:pos="5214"/>
                <w:tab w:val="left" w:pos="5328"/>
                <w:tab w:val="left" w:pos="5498"/>
              </w:tabs>
              <w:spacing w:line="264" w:lineRule="auto"/>
              <w:rPr>
                <w:rFonts w:asciiTheme="minorHAnsi" w:hAnsiTheme="minorHAnsi" w:cs="Arial"/>
                <w:sz w:val="24"/>
                <w:szCs w:val="24"/>
              </w:rPr>
            </w:pPr>
            <w:r w:rsidRPr="00B123C2">
              <w:rPr>
                <w:rFonts w:asciiTheme="minorHAnsi" w:hAnsiTheme="minorHAnsi" w:cs="Arial"/>
                <w:sz w:val="24"/>
                <w:szCs w:val="24"/>
              </w:rPr>
              <w:t xml:space="preserve">Title of </w:t>
            </w:r>
            <w:r w:rsidR="003F7BE7" w:rsidRPr="00B123C2">
              <w:rPr>
                <w:rFonts w:asciiTheme="minorHAnsi" w:hAnsiTheme="minorHAnsi" w:cs="Arial"/>
                <w:sz w:val="24"/>
                <w:szCs w:val="24"/>
              </w:rPr>
              <w:t xml:space="preserve">proposed </w:t>
            </w:r>
            <w:r w:rsidR="00C42A20" w:rsidRPr="00B123C2">
              <w:rPr>
                <w:rFonts w:asciiTheme="minorHAnsi" w:hAnsiTheme="minorHAnsi" w:cs="Arial"/>
                <w:sz w:val="24"/>
                <w:szCs w:val="24"/>
              </w:rPr>
              <w:t>PhD research project</w:t>
            </w:r>
          </w:p>
        </w:tc>
        <w:tc>
          <w:tcPr>
            <w:tcW w:w="7660" w:type="dxa"/>
            <w:gridSpan w:val="5"/>
            <w:tcBorders>
              <w:top w:val="single" w:sz="4" w:space="0" w:color="auto"/>
              <w:bottom w:val="single" w:sz="4" w:space="0" w:color="auto"/>
            </w:tcBorders>
            <w:vAlign w:val="center"/>
          </w:tcPr>
          <w:p w14:paraId="64392968" w14:textId="30BCFDD2" w:rsidR="00185CE6" w:rsidRPr="00B123C2" w:rsidRDefault="00CB679F" w:rsidP="001B6C07">
            <w:pPr>
              <w:tabs>
                <w:tab w:val="left" w:pos="0"/>
                <w:tab w:val="left" w:pos="112"/>
                <w:tab w:val="left" w:pos="283"/>
                <w:tab w:val="left" w:pos="339"/>
                <w:tab w:val="left" w:pos="5214"/>
                <w:tab w:val="left" w:pos="5328"/>
                <w:tab w:val="left" w:pos="5498"/>
              </w:tabs>
              <w:spacing w:before="120" w:line="264" w:lineRule="auto"/>
              <w:rPr>
                <w:rFonts w:asciiTheme="minorHAnsi" w:hAnsiTheme="minorHAnsi" w:cs="Arial"/>
                <w:sz w:val="24"/>
                <w:szCs w:val="24"/>
              </w:rPr>
            </w:pPr>
            <w:r w:rsidRPr="00B123C2">
              <w:rPr>
                <w:rFonts w:asciiTheme="minorHAnsi" w:hAnsiTheme="minorHAnsi" w:cs="Arial"/>
                <w:b/>
                <w:sz w:val="24"/>
                <w:szCs w:val="24"/>
              </w:rPr>
              <w:t>E</w:t>
            </w:r>
            <w:r w:rsidR="00804D1A">
              <w:rPr>
                <w:rFonts w:asciiTheme="minorHAnsi" w:hAnsiTheme="minorHAnsi" w:cs="Arial"/>
                <w:b/>
                <w:sz w:val="24"/>
                <w:szCs w:val="24"/>
              </w:rPr>
              <w:t>nd-of-Life D</w:t>
            </w:r>
            <w:r w:rsidRPr="00B123C2">
              <w:rPr>
                <w:rFonts w:asciiTheme="minorHAnsi" w:hAnsiTheme="minorHAnsi" w:cs="Arial"/>
                <w:b/>
                <w:sz w:val="24"/>
                <w:szCs w:val="24"/>
              </w:rPr>
              <w:t>ecision</w:t>
            </w:r>
            <w:r w:rsidR="00804D1A">
              <w:rPr>
                <w:rFonts w:asciiTheme="minorHAnsi" w:hAnsiTheme="minorHAnsi" w:cs="Arial"/>
                <w:b/>
                <w:sz w:val="24"/>
                <w:szCs w:val="24"/>
              </w:rPr>
              <w:t>s</w:t>
            </w:r>
            <w:r w:rsidRPr="00B123C2">
              <w:rPr>
                <w:rFonts w:asciiTheme="minorHAnsi" w:hAnsiTheme="minorHAnsi" w:cs="Arial"/>
                <w:b/>
                <w:sz w:val="24"/>
                <w:szCs w:val="24"/>
              </w:rPr>
              <w:t xml:space="preserve"> in the News</w:t>
            </w:r>
            <w:r w:rsidR="00804D1A">
              <w:rPr>
                <w:rFonts w:asciiTheme="minorHAnsi" w:hAnsiTheme="minorHAnsi" w:cs="Arial"/>
                <w:b/>
                <w:sz w:val="24"/>
                <w:szCs w:val="24"/>
              </w:rPr>
              <w:t xml:space="preserve">: </w:t>
            </w:r>
            <w:r w:rsidR="001B6C07">
              <w:rPr>
                <w:rFonts w:asciiTheme="minorHAnsi" w:hAnsiTheme="minorHAnsi" w:cs="Arial"/>
                <w:b/>
                <w:sz w:val="24"/>
                <w:szCs w:val="24"/>
              </w:rPr>
              <w:t xml:space="preserve"> </w:t>
            </w:r>
            <w:r w:rsidR="00A00E21">
              <w:rPr>
                <w:rFonts w:asciiTheme="minorHAnsi" w:hAnsiTheme="minorHAnsi" w:cs="Arial"/>
                <w:b/>
                <w:sz w:val="24"/>
                <w:szCs w:val="24"/>
              </w:rPr>
              <w:t>M</w:t>
            </w:r>
            <w:r w:rsidR="004926CE">
              <w:rPr>
                <w:rFonts w:asciiTheme="minorHAnsi" w:hAnsiTheme="minorHAnsi" w:cs="Arial"/>
                <w:b/>
                <w:sz w:val="24"/>
                <w:szCs w:val="24"/>
              </w:rPr>
              <w:t xml:space="preserve">edical </w:t>
            </w:r>
            <w:r w:rsidR="00A00E21">
              <w:rPr>
                <w:rFonts w:asciiTheme="minorHAnsi" w:hAnsiTheme="minorHAnsi" w:cs="Arial"/>
                <w:b/>
                <w:sz w:val="24"/>
                <w:szCs w:val="24"/>
              </w:rPr>
              <w:t>E</w:t>
            </w:r>
            <w:r w:rsidR="001B6C07">
              <w:rPr>
                <w:rFonts w:asciiTheme="minorHAnsi" w:hAnsiTheme="minorHAnsi" w:cs="Arial"/>
                <w:b/>
                <w:sz w:val="24"/>
                <w:szCs w:val="24"/>
              </w:rPr>
              <w:t xml:space="preserve">thics, </w:t>
            </w:r>
            <w:r w:rsidR="00A00E21">
              <w:rPr>
                <w:rFonts w:asciiTheme="minorHAnsi" w:hAnsiTheme="minorHAnsi" w:cs="Arial"/>
                <w:b/>
                <w:sz w:val="24"/>
                <w:szCs w:val="24"/>
              </w:rPr>
              <w:t>L</w:t>
            </w:r>
            <w:r w:rsidR="001B6C07">
              <w:rPr>
                <w:rFonts w:asciiTheme="minorHAnsi" w:hAnsiTheme="minorHAnsi" w:cs="Arial"/>
                <w:b/>
                <w:sz w:val="24"/>
                <w:szCs w:val="24"/>
              </w:rPr>
              <w:t xml:space="preserve">aw </w:t>
            </w:r>
            <w:r w:rsidR="00804D1A">
              <w:rPr>
                <w:rFonts w:asciiTheme="minorHAnsi" w:hAnsiTheme="minorHAnsi" w:cs="Arial"/>
                <w:b/>
                <w:sz w:val="24"/>
                <w:szCs w:val="24"/>
              </w:rPr>
              <w:t xml:space="preserve">and </w:t>
            </w:r>
            <w:r w:rsidR="00A00E21">
              <w:rPr>
                <w:rFonts w:asciiTheme="minorHAnsi" w:hAnsiTheme="minorHAnsi" w:cs="Arial"/>
                <w:b/>
                <w:sz w:val="24"/>
                <w:szCs w:val="24"/>
              </w:rPr>
              <w:t>D</w:t>
            </w:r>
            <w:r w:rsidR="004926CE">
              <w:rPr>
                <w:rFonts w:asciiTheme="minorHAnsi" w:hAnsiTheme="minorHAnsi" w:cs="Arial"/>
                <w:b/>
                <w:sz w:val="24"/>
                <w:szCs w:val="24"/>
              </w:rPr>
              <w:t>emocracy</w:t>
            </w:r>
          </w:p>
        </w:tc>
      </w:tr>
      <w:tr w:rsidR="00963345" w:rsidRPr="00B123C2" w14:paraId="1FFF15E7" w14:textId="77777777" w:rsidTr="002F0B8B">
        <w:trPr>
          <w:trHeight w:hRule="exact" w:val="345"/>
        </w:trPr>
        <w:tc>
          <w:tcPr>
            <w:tcW w:w="2268" w:type="dxa"/>
            <w:tcBorders>
              <w:top w:val="single" w:sz="4" w:space="0" w:color="auto"/>
              <w:left w:val="nil"/>
              <w:bottom w:val="single" w:sz="4" w:space="0" w:color="auto"/>
              <w:right w:val="nil"/>
            </w:tcBorders>
            <w:vAlign w:val="center"/>
          </w:tcPr>
          <w:p w14:paraId="289D637C" w14:textId="77777777" w:rsidR="00963345" w:rsidRPr="00B123C2" w:rsidRDefault="00963345" w:rsidP="00362B7A">
            <w:pPr>
              <w:tabs>
                <w:tab w:val="left" w:pos="0"/>
                <w:tab w:val="left" w:pos="112"/>
                <w:tab w:val="left" w:pos="283"/>
                <w:tab w:val="left" w:pos="339"/>
                <w:tab w:val="left" w:pos="5214"/>
                <w:tab w:val="left" w:pos="5328"/>
                <w:tab w:val="left" w:pos="5498"/>
              </w:tabs>
              <w:spacing w:line="264" w:lineRule="auto"/>
              <w:rPr>
                <w:rFonts w:asciiTheme="minorHAnsi" w:hAnsiTheme="minorHAnsi" w:cs="Arial"/>
                <w:sz w:val="24"/>
                <w:szCs w:val="24"/>
              </w:rPr>
            </w:pPr>
          </w:p>
        </w:tc>
        <w:tc>
          <w:tcPr>
            <w:tcW w:w="3544" w:type="dxa"/>
            <w:gridSpan w:val="2"/>
            <w:tcBorders>
              <w:top w:val="single" w:sz="4" w:space="0" w:color="auto"/>
              <w:left w:val="nil"/>
              <w:bottom w:val="single" w:sz="4" w:space="0" w:color="auto"/>
              <w:right w:val="nil"/>
            </w:tcBorders>
            <w:vAlign w:val="center"/>
          </w:tcPr>
          <w:p w14:paraId="38FE67AF" w14:textId="77777777" w:rsidR="00963345" w:rsidRPr="00B123C2" w:rsidRDefault="00963345" w:rsidP="00FB3788">
            <w:pPr>
              <w:tabs>
                <w:tab w:val="left" w:pos="0"/>
                <w:tab w:val="left" w:pos="112"/>
                <w:tab w:val="left" w:pos="283"/>
                <w:tab w:val="left" w:pos="339"/>
                <w:tab w:val="left" w:pos="5214"/>
                <w:tab w:val="left" w:pos="5328"/>
                <w:tab w:val="left" w:pos="5498"/>
              </w:tabs>
              <w:spacing w:before="120" w:line="264" w:lineRule="auto"/>
              <w:rPr>
                <w:rFonts w:asciiTheme="minorHAnsi" w:hAnsiTheme="minorHAnsi" w:cs="Arial"/>
                <w:sz w:val="24"/>
                <w:szCs w:val="24"/>
              </w:rPr>
            </w:pPr>
          </w:p>
        </w:tc>
        <w:tc>
          <w:tcPr>
            <w:tcW w:w="1134" w:type="dxa"/>
            <w:tcBorders>
              <w:top w:val="single" w:sz="4" w:space="0" w:color="auto"/>
              <w:left w:val="nil"/>
              <w:bottom w:val="single" w:sz="4" w:space="0" w:color="auto"/>
              <w:right w:val="nil"/>
            </w:tcBorders>
            <w:vAlign w:val="center"/>
          </w:tcPr>
          <w:p w14:paraId="12DC8409" w14:textId="77777777" w:rsidR="00963345" w:rsidRPr="00B123C2" w:rsidRDefault="00963345" w:rsidP="00FB3788">
            <w:pPr>
              <w:tabs>
                <w:tab w:val="left" w:pos="0"/>
                <w:tab w:val="left" w:pos="112"/>
                <w:tab w:val="left" w:pos="283"/>
                <w:tab w:val="left" w:pos="339"/>
                <w:tab w:val="left" w:pos="5214"/>
                <w:tab w:val="left" w:pos="5328"/>
                <w:tab w:val="left" w:pos="5498"/>
              </w:tabs>
              <w:spacing w:before="120" w:line="264" w:lineRule="auto"/>
              <w:rPr>
                <w:rFonts w:asciiTheme="minorHAnsi" w:hAnsiTheme="minorHAnsi" w:cs="Arial"/>
                <w:sz w:val="24"/>
                <w:szCs w:val="24"/>
              </w:rPr>
            </w:pPr>
          </w:p>
        </w:tc>
        <w:tc>
          <w:tcPr>
            <w:tcW w:w="2982" w:type="dxa"/>
            <w:gridSpan w:val="2"/>
            <w:tcBorders>
              <w:top w:val="single" w:sz="4" w:space="0" w:color="auto"/>
              <w:left w:val="nil"/>
              <w:bottom w:val="single" w:sz="4" w:space="0" w:color="auto"/>
              <w:right w:val="nil"/>
            </w:tcBorders>
            <w:vAlign w:val="center"/>
          </w:tcPr>
          <w:p w14:paraId="30C2107B" w14:textId="77777777" w:rsidR="00963345" w:rsidRPr="00B123C2" w:rsidRDefault="00963345" w:rsidP="00FB3788">
            <w:pPr>
              <w:tabs>
                <w:tab w:val="left" w:pos="0"/>
                <w:tab w:val="left" w:pos="112"/>
                <w:tab w:val="left" w:pos="283"/>
                <w:tab w:val="left" w:pos="339"/>
                <w:tab w:val="left" w:pos="5214"/>
                <w:tab w:val="left" w:pos="5328"/>
                <w:tab w:val="left" w:pos="5498"/>
              </w:tabs>
              <w:spacing w:before="120" w:line="264" w:lineRule="auto"/>
              <w:rPr>
                <w:rFonts w:asciiTheme="minorHAnsi" w:hAnsiTheme="minorHAnsi" w:cs="Arial"/>
                <w:sz w:val="24"/>
                <w:szCs w:val="24"/>
              </w:rPr>
            </w:pPr>
          </w:p>
        </w:tc>
      </w:tr>
      <w:tr w:rsidR="00963345" w:rsidRPr="00B123C2" w14:paraId="4C546F1F" w14:textId="77777777" w:rsidTr="002F0B8B">
        <w:trPr>
          <w:trHeight w:val="508"/>
        </w:trPr>
        <w:tc>
          <w:tcPr>
            <w:tcW w:w="3261" w:type="dxa"/>
            <w:gridSpan w:val="2"/>
            <w:tcBorders>
              <w:top w:val="single" w:sz="4" w:space="0" w:color="auto"/>
              <w:bottom w:val="single" w:sz="4" w:space="0" w:color="auto"/>
            </w:tcBorders>
          </w:tcPr>
          <w:p w14:paraId="17F802E1" w14:textId="77777777" w:rsidR="00963345" w:rsidRPr="00B123C2" w:rsidRDefault="00185CE6" w:rsidP="00362B7A">
            <w:pPr>
              <w:spacing w:before="120" w:line="264" w:lineRule="auto"/>
              <w:rPr>
                <w:rFonts w:asciiTheme="minorHAnsi" w:hAnsiTheme="minorHAnsi" w:cstheme="minorHAnsi"/>
                <w:sz w:val="24"/>
                <w:szCs w:val="24"/>
              </w:rPr>
            </w:pPr>
            <w:r w:rsidRPr="00B123C2">
              <w:rPr>
                <w:rFonts w:asciiTheme="minorHAnsi" w:hAnsiTheme="minorHAnsi" w:cstheme="minorHAnsi"/>
                <w:sz w:val="24"/>
                <w:szCs w:val="24"/>
              </w:rPr>
              <w:t>Anticipated main supervisor</w:t>
            </w:r>
          </w:p>
        </w:tc>
        <w:tc>
          <w:tcPr>
            <w:tcW w:w="6667" w:type="dxa"/>
            <w:gridSpan w:val="4"/>
            <w:tcBorders>
              <w:top w:val="single" w:sz="4" w:space="0" w:color="auto"/>
              <w:bottom w:val="single" w:sz="4" w:space="0" w:color="auto"/>
            </w:tcBorders>
          </w:tcPr>
          <w:p w14:paraId="07D647D9" w14:textId="528333BB" w:rsidR="002F0B8B" w:rsidRDefault="00CB679F" w:rsidP="002F0B8B">
            <w:pPr>
              <w:pStyle w:val="Heading5"/>
              <w:tabs>
                <w:tab w:val="left" w:pos="4962"/>
              </w:tabs>
              <w:spacing w:before="120"/>
              <w:jc w:val="left"/>
              <w:rPr>
                <w:rFonts w:cs="Arial"/>
                <w:color w:val="045BC6"/>
                <w:szCs w:val="22"/>
                <w:shd w:val="clear" w:color="auto" w:fill="FFFFFF"/>
              </w:rPr>
            </w:pPr>
            <w:r w:rsidRPr="002F0B8B">
              <w:rPr>
                <w:rFonts w:cs="Arial"/>
                <w:szCs w:val="22"/>
              </w:rPr>
              <w:t>Prof</w:t>
            </w:r>
            <w:r w:rsidR="0014413B" w:rsidRPr="002F0B8B">
              <w:rPr>
                <w:rFonts w:cs="Arial"/>
                <w:szCs w:val="22"/>
              </w:rPr>
              <w:t>essor</w:t>
            </w:r>
            <w:r w:rsidRPr="002F0B8B">
              <w:rPr>
                <w:rFonts w:cs="Arial"/>
                <w:szCs w:val="22"/>
              </w:rPr>
              <w:t xml:space="preserve"> Jenny Kitzinger</w:t>
            </w:r>
            <w:r w:rsidR="002F0B8B" w:rsidRPr="002F0B8B">
              <w:rPr>
                <w:rFonts w:cs="Arial"/>
                <w:szCs w:val="22"/>
              </w:rPr>
              <w:t xml:space="preserve"> </w:t>
            </w:r>
            <w:r w:rsidR="002F0B8B" w:rsidRPr="002F0B8B">
              <w:rPr>
                <w:rFonts w:cs="Arial"/>
                <w:szCs w:val="22"/>
              </w:rPr>
              <w:br/>
            </w:r>
            <w:hyperlink r:id="rId9" w:history="1">
              <w:r w:rsidR="002F0B8B" w:rsidRPr="00BE1E67">
                <w:rPr>
                  <w:rStyle w:val="Hyperlink"/>
                  <w:rFonts w:cs="Arial"/>
                  <w:szCs w:val="22"/>
                  <w:shd w:val="clear" w:color="auto" w:fill="FFFFFF"/>
                </w:rPr>
                <w:t>kitzingerj@cardiff.ac.uk</w:t>
              </w:r>
            </w:hyperlink>
          </w:p>
          <w:p w14:paraId="209341EA" w14:textId="0763153A" w:rsidR="002F0B8B" w:rsidRPr="002F0B8B" w:rsidRDefault="002F0B8B" w:rsidP="002F0B8B"/>
        </w:tc>
      </w:tr>
      <w:tr w:rsidR="00C42A20" w:rsidRPr="00B123C2" w14:paraId="3542E640" w14:textId="77777777" w:rsidTr="002F0B8B">
        <w:trPr>
          <w:gridAfter w:val="1"/>
          <w:wAfter w:w="56" w:type="dxa"/>
          <w:trHeight w:val="520"/>
        </w:trPr>
        <w:tc>
          <w:tcPr>
            <w:tcW w:w="9872" w:type="dxa"/>
            <w:gridSpan w:val="5"/>
            <w:tcBorders>
              <w:top w:val="single" w:sz="4" w:space="0" w:color="auto"/>
              <w:left w:val="single" w:sz="4" w:space="0" w:color="auto"/>
              <w:bottom w:val="single" w:sz="4" w:space="0" w:color="auto"/>
              <w:right w:val="single" w:sz="4" w:space="0" w:color="auto"/>
            </w:tcBorders>
            <w:vAlign w:val="center"/>
          </w:tcPr>
          <w:p w14:paraId="408FC612" w14:textId="4997725C" w:rsidR="00C42A20" w:rsidRDefault="00B123C2" w:rsidP="002F0B8B">
            <w:pPr>
              <w:widowControl w:val="0"/>
              <w:overflowPunct/>
              <w:textAlignment w:val="auto"/>
              <w:rPr>
                <w:rFonts w:asciiTheme="minorHAnsi" w:hAnsiTheme="minorHAnsi"/>
                <w:sz w:val="24"/>
                <w:szCs w:val="24"/>
                <w:lang w:val="en-US" w:eastAsia="en-GB"/>
              </w:rPr>
            </w:pPr>
            <w:r w:rsidRPr="00996118">
              <w:rPr>
                <w:rFonts w:asciiTheme="minorHAnsi" w:hAnsiTheme="minorHAnsi" w:cs="Times"/>
                <w:sz w:val="24"/>
                <w:szCs w:val="24"/>
                <w:lang w:val="en-US" w:eastAsia="en-GB"/>
              </w:rPr>
              <w:t xml:space="preserve">We have a </w:t>
            </w:r>
            <w:r w:rsidR="007730F3" w:rsidRPr="00996118">
              <w:rPr>
                <w:rFonts w:asciiTheme="minorHAnsi" w:hAnsiTheme="minorHAnsi" w:cs="Times"/>
                <w:sz w:val="24"/>
                <w:szCs w:val="24"/>
                <w:lang w:val="en-US" w:eastAsia="en-GB"/>
              </w:rPr>
              <w:t xml:space="preserve">formal </w:t>
            </w:r>
            <w:r w:rsidRPr="00996118">
              <w:rPr>
                <w:rFonts w:asciiTheme="minorHAnsi" w:hAnsiTheme="minorHAnsi" w:cs="Times"/>
                <w:sz w:val="24"/>
                <w:szCs w:val="24"/>
                <w:lang w:val="en-US" w:eastAsia="en-GB"/>
              </w:rPr>
              <w:t>partnership with ‘Advance Decision Assistance’</w:t>
            </w:r>
            <w:r w:rsidR="004D58EC" w:rsidRPr="00996118">
              <w:rPr>
                <w:rFonts w:asciiTheme="minorHAnsi" w:hAnsiTheme="minorHAnsi" w:cs="Times"/>
                <w:sz w:val="24"/>
                <w:szCs w:val="24"/>
                <w:lang w:val="en-US" w:eastAsia="en-GB"/>
              </w:rPr>
              <w:t xml:space="preserve"> [ADA]</w:t>
            </w:r>
            <w:r w:rsidRPr="00996118">
              <w:rPr>
                <w:rFonts w:asciiTheme="minorHAnsi" w:hAnsiTheme="minorHAnsi" w:cs="Times"/>
                <w:sz w:val="24"/>
                <w:szCs w:val="24"/>
                <w:lang w:val="en-US" w:eastAsia="en-GB"/>
              </w:rPr>
              <w:t xml:space="preserve"> - a charity devoted to promoting </w:t>
            </w:r>
            <w:r w:rsidR="004D58EC" w:rsidRPr="00996118">
              <w:rPr>
                <w:rFonts w:asciiTheme="minorHAnsi" w:hAnsiTheme="minorHAnsi" w:cs="Times"/>
                <w:sz w:val="24"/>
                <w:szCs w:val="24"/>
                <w:lang w:val="en-US" w:eastAsia="en-GB"/>
              </w:rPr>
              <w:t xml:space="preserve">improved public </w:t>
            </w:r>
            <w:r w:rsidR="00996118" w:rsidRPr="00996118">
              <w:rPr>
                <w:rFonts w:asciiTheme="minorHAnsi" w:hAnsiTheme="minorHAnsi" w:cs="Times"/>
                <w:sz w:val="24"/>
                <w:szCs w:val="24"/>
                <w:lang w:val="en-US" w:eastAsia="en-GB"/>
              </w:rPr>
              <w:t>understanding of</w:t>
            </w:r>
            <w:r w:rsidR="004D58EC" w:rsidRPr="00996118">
              <w:rPr>
                <w:rFonts w:asciiTheme="minorHAnsi" w:hAnsiTheme="minorHAnsi" w:cs="Times"/>
                <w:sz w:val="24"/>
                <w:szCs w:val="24"/>
                <w:lang w:val="en-US" w:eastAsia="en-GB"/>
              </w:rPr>
              <w:t xml:space="preserve"> </w:t>
            </w:r>
            <w:r w:rsidRPr="00996118">
              <w:rPr>
                <w:rFonts w:asciiTheme="minorHAnsi" w:hAnsiTheme="minorHAnsi" w:cs="Times"/>
                <w:sz w:val="24"/>
                <w:szCs w:val="24"/>
                <w:lang w:val="en-US" w:eastAsia="en-GB"/>
              </w:rPr>
              <w:t xml:space="preserve">Advance Decisions and improvements in Best Interests decision-making. </w:t>
            </w:r>
            <w:r w:rsidR="004D58EC" w:rsidRPr="00996118">
              <w:rPr>
                <w:rFonts w:asciiTheme="minorHAnsi" w:hAnsiTheme="minorHAnsi" w:cs="Times"/>
                <w:sz w:val="24"/>
                <w:szCs w:val="24"/>
                <w:lang w:val="en-US" w:eastAsia="en-GB"/>
              </w:rPr>
              <w:t>ADA</w:t>
            </w:r>
            <w:r w:rsidRPr="00996118">
              <w:rPr>
                <w:rFonts w:asciiTheme="minorHAnsi" w:hAnsiTheme="minorHAnsi" w:cs="Times"/>
                <w:sz w:val="24"/>
                <w:szCs w:val="24"/>
                <w:lang w:val="en-US" w:eastAsia="en-GB"/>
              </w:rPr>
              <w:t xml:space="preserve"> will provide</w:t>
            </w:r>
            <w:r w:rsidR="00996118" w:rsidRPr="00996118">
              <w:rPr>
                <w:rFonts w:asciiTheme="minorHAnsi" w:hAnsiTheme="minorHAnsi" w:cs="Times"/>
                <w:sz w:val="24"/>
                <w:szCs w:val="24"/>
                <w:lang w:val="en-US" w:eastAsia="en-GB"/>
              </w:rPr>
              <w:t xml:space="preserve"> 10 days</w:t>
            </w:r>
            <w:r w:rsidRPr="00996118">
              <w:rPr>
                <w:rFonts w:asciiTheme="minorHAnsi" w:hAnsiTheme="minorHAnsi" w:cs="Times"/>
                <w:sz w:val="24"/>
                <w:szCs w:val="24"/>
                <w:lang w:val="en-US" w:eastAsia="en-GB"/>
              </w:rPr>
              <w:t xml:space="preserve"> free consultancy</w:t>
            </w:r>
            <w:r w:rsidR="007730F3" w:rsidRPr="00996118">
              <w:rPr>
                <w:rFonts w:asciiTheme="minorHAnsi" w:hAnsiTheme="minorHAnsi" w:cs="Arial"/>
                <w:sz w:val="24"/>
                <w:szCs w:val="24"/>
              </w:rPr>
              <w:t>, including</w:t>
            </w:r>
            <w:r w:rsidR="00F34ADA" w:rsidRPr="00996118">
              <w:rPr>
                <w:rFonts w:asciiTheme="minorHAnsi" w:hAnsiTheme="minorHAnsi" w:cs="Arial"/>
                <w:sz w:val="24"/>
                <w:szCs w:val="24"/>
              </w:rPr>
              <w:t xml:space="preserve"> expert</w:t>
            </w:r>
            <w:r w:rsidR="007730F3" w:rsidRPr="00996118">
              <w:rPr>
                <w:rFonts w:asciiTheme="minorHAnsi" w:hAnsiTheme="minorHAnsi" w:cs="Arial"/>
                <w:sz w:val="24"/>
                <w:szCs w:val="24"/>
              </w:rPr>
              <w:t xml:space="preserve"> input into research design, implementation and </w:t>
            </w:r>
            <w:r w:rsidR="004D58EC" w:rsidRPr="00996118">
              <w:rPr>
                <w:rFonts w:asciiTheme="minorHAnsi" w:hAnsiTheme="minorHAnsi" w:cs="Arial"/>
                <w:sz w:val="24"/>
                <w:szCs w:val="24"/>
              </w:rPr>
              <w:t xml:space="preserve">working alongside Prof Jenny Kitzinger to support the student in translating research findings into useful </w:t>
            </w:r>
            <w:r w:rsidR="007179BE" w:rsidRPr="00996118">
              <w:rPr>
                <w:rFonts w:asciiTheme="minorHAnsi" w:hAnsiTheme="minorHAnsi" w:cs="Arial"/>
                <w:sz w:val="24"/>
                <w:szCs w:val="24"/>
              </w:rPr>
              <w:t>materials</w:t>
            </w:r>
            <w:r w:rsidR="004D58EC" w:rsidRPr="00996118">
              <w:rPr>
                <w:rFonts w:asciiTheme="minorHAnsi" w:hAnsiTheme="minorHAnsi" w:cs="Arial"/>
                <w:sz w:val="24"/>
                <w:szCs w:val="24"/>
              </w:rPr>
              <w:t xml:space="preserve"> for journalists</w:t>
            </w:r>
            <w:r w:rsidR="002F0B8B">
              <w:rPr>
                <w:rFonts w:asciiTheme="minorHAnsi" w:hAnsiTheme="minorHAnsi" w:cs="Arial"/>
                <w:sz w:val="24"/>
                <w:szCs w:val="24"/>
              </w:rPr>
              <w:t>. We</w:t>
            </w:r>
            <w:r w:rsidR="007730F3" w:rsidRPr="00996118">
              <w:rPr>
                <w:rFonts w:asciiTheme="minorHAnsi" w:hAnsiTheme="minorHAnsi"/>
                <w:sz w:val="24"/>
                <w:szCs w:val="24"/>
                <w:lang w:val="en-US" w:eastAsia="en-GB"/>
              </w:rPr>
              <w:t xml:space="preserve"> have close links with other </w:t>
            </w:r>
            <w:proofErr w:type="spellStart"/>
            <w:r w:rsidR="007179BE" w:rsidRPr="00996118">
              <w:rPr>
                <w:rFonts w:asciiTheme="minorHAnsi" w:hAnsiTheme="minorHAnsi"/>
                <w:sz w:val="24"/>
                <w:szCs w:val="24"/>
                <w:lang w:val="en-US" w:eastAsia="en-GB"/>
              </w:rPr>
              <w:t>organisations</w:t>
            </w:r>
            <w:proofErr w:type="spellEnd"/>
            <w:r w:rsidR="007730F3" w:rsidRPr="00996118">
              <w:rPr>
                <w:rFonts w:asciiTheme="minorHAnsi" w:hAnsiTheme="minorHAnsi"/>
                <w:sz w:val="24"/>
                <w:szCs w:val="24"/>
                <w:lang w:val="en-US" w:eastAsia="en-GB"/>
              </w:rPr>
              <w:t xml:space="preserve"> including the charity ‘Compassion in Dying’ </w:t>
            </w:r>
            <w:r w:rsidR="00F34ADA" w:rsidRPr="00996118">
              <w:rPr>
                <w:rFonts w:asciiTheme="minorHAnsi" w:hAnsiTheme="minorHAnsi"/>
                <w:sz w:val="24"/>
                <w:szCs w:val="24"/>
                <w:lang w:val="en-US" w:eastAsia="en-GB"/>
              </w:rPr>
              <w:t>[</w:t>
            </w:r>
            <w:proofErr w:type="spellStart"/>
            <w:r w:rsidR="00F34ADA" w:rsidRPr="00996118">
              <w:rPr>
                <w:rFonts w:asciiTheme="minorHAnsi" w:hAnsiTheme="minorHAnsi"/>
                <w:sz w:val="24"/>
                <w:szCs w:val="24"/>
                <w:lang w:val="en-US" w:eastAsia="en-GB"/>
              </w:rPr>
              <w:t>CiD</w:t>
            </w:r>
            <w:proofErr w:type="spellEnd"/>
            <w:proofErr w:type="gramStart"/>
            <w:r w:rsidR="00F34ADA" w:rsidRPr="00996118">
              <w:rPr>
                <w:rFonts w:asciiTheme="minorHAnsi" w:hAnsiTheme="minorHAnsi"/>
                <w:sz w:val="24"/>
                <w:szCs w:val="24"/>
                <w:lang w:val="en-US" w:eastAsia="en-GB"/>
              </w:rPr>
              <w:t>]</w:t>
            </w:r>
            <w:r w:rsidR="007730F3" w:rsidRPr="00996118">
              <w:rPr>
                <w:rFonts w:asciiTheme="minorHAnsi" w:hAnsiTheme="minorHAnsi"/>
                <w:sz w:val="24"/>
                <w:szCs w:val="24"/>
                <w:lang w:val="en-US" w:eastAsia="en-GB"/>
              </w:rPr>
              <w:t>and</w:t>
            </w:r>
            <w:proofErr w:type="gramEnd"/>
            <w:r w:rsidR="007730F3" w:rsidRPr="00996118">
              <w:rPr>
                <w:rFonts w:asciiTheme="minorHAnsi" w:hAnsiTheme="minorHAnsi"/>
                <w:sz w:val="24"/>
                <w:szCs w:val="24"/>
                <w:lang w:val="en-US" w:eastAsia="en-GB"/>
              </w:rPr>
              <w:t xml:space="preserve"> a wide range of palliative care </w:t>
            </w:r>
            <w:r w:rsidR="00996118" w:rsidRPr="00996118">
              <w:rPr>
                <w:rFonts w:asciiTheme="minorHAnsi" w:hAnsiTheme="minorHAnsi"/>
                <w:sz w:val="24"/>
                <w:szCs w:val="24"/>
                <w:lang w:val="en-US" w:eastAsia="en-GB"/>
              </w:rPr>
              <w:t>groups</w:t>
            </w:r>
            <w:r w:rsidR="002F0B8B">
              <w:rPr>
                <w:rFonts w:asciiTheme="minorHAnsi" w:hAnsiTheme="minorHAnsi"/>
                <w:sz w:val="24"/>
                <w:szCs w:val="24"/>
                <w:lang w:val="en-US" w:eastAsia="en-GB"/>
              </w:rPr>
              <w:t xml:space="preserve">. </w:t>
            </w:r>
            <w:r w:rsidR="007730F3" w:rsidRPr="00996118">
              <w:rPr>
                <w:rFonts w:asciiTheme="minorHAnsi" w:hAnsiTheme="minorHAnsi"/>
                <w:sz w:val="24"/>
                <w:szCs w:val="24"/>
                <w:lang w:val="en-US" w:eastAsia="en-GB"/>
              </w:rPr>
              <w:t xml:space="preserve">These </w:t>
            </w:r>
            <w:proofErr w:type="spellStart"/>
            <w:r w:rsidR="007179BE" w:rsidRPr="00996118">
              <w:rPr>
                <w:rFonts w:asciiTheme="minorHAnsi" w:hAnsiTheme="minorHAnsi"/>
                <w:sz w:val="24"/>
                <w:szCs w:val="24"/>
                <w:lang w:val="en-US" w:eastAsia="en-GB"/>
              </w:rPr>
              <w:t>organisations</w:t>
            </w:r>
            <w:proofErr w:type="spellEnd"/>
            <w:r w:rsidR="00996118" w:rsidRPr="00996118">
              <w:rPr>
                <w:rFonts w:asciiTheme="minorHAnsi" w:hAnsiTheme="minorHAnsi"/>
                <w:sz w:val="24"/>
                <w:szCs w:val="24"/>
                <w:lang w:val="en-US" w:eastAsia="en-GB"/>
              </w:rPr>
              <w:t>/experts</w:t>
            </w:r>
            <w:r w:rsidR="007179BE" w:rsidRPr="00996118">
              <w:rPr>
                <w:rFonts w:asciiTheme="minorHAnsi" w:hAnsiTheme="minorHAnsi"/>
                <w:sz w:val="24"/>
                <w:szCs w:val="24"/>
                <w:lang w:val="en-US" w:eastAsia="en-GB"/>
              </w:rPr>
              <w:t xml:space="preserve"> </w:t>
            </w:r>
            <w:r w:rsidRPr="00996118">
              <w:rPr>
                <w:rFonts w:asciiTheme="minorHAnsi" w:hAnsiTheme="minorHAnsi"/>
                <w:sz w:val="24"/>
                <w:szCs w:val="24"/>
                <w:lang w:val="en-US" w:eastAsia="en-GB"/>
              </w:rPr>
              <w:t xml:space="preserve">are </w:t>
            </w:r>
            <w:r w:rsidR="007730F3" w:rsidRPr="00996118">
              <w:rPr>
                <w:rFonts w:asciiTheme="minorHAnsi" w:hAnsiTheme="minorHAnsi"/>
                <w:sz w:val="24"/>
                <w:szCs w:val="24"/>
                <w:lang w:val="en-US" w:eastAsia="en-GB"/>
              </w:rPr>
              <w:t xml:space="preserve">all </w:t>
            </w:r>
            <w:r w:rsidRPr="00996118">
              <w:rPr>
                <w:rFonts w:asciiTheme="minorHAnsi" w:hAnsiTheme="minorHAnsi"/>
                <w:sz w:val="24"/>
                <w:szCs w:val="24"/>
                <w:lang w:val="en-US" w:eastAsia="en-GB"/>
              </w:rPr>
              <w:t xml:space="preserve">keen to </w:t>
            </w:r>
            <w:r w:rsidR="00E82C35" w:rsidRPr="00996118">
              <w:rPr>
                <w:rFonts w:asciiTheme="minorHAnsi" w:hAnsiTheme="minorHAnsi"/>
                <w:sz w:val="24"/>
                <w:szCs w:val="24"/>
                <w:lang w:val="en-US" w:eastAsia="en-GB"/>
              </w:rPr>
              <w:t xml:space="preserve">contribute to, </w:t>
            </w:r>
            <w:r w:rsidRPr="00996118">
              <w:rPr>
                <w:rFonts w:asciiTheme="minorHAnsi" w:hAnsiTheme="minorHAnsi"/>
                <w:sz w:val="24"/>
                <w:szCs w:val="24"/>
                <w:lang w:val="en-US" w:eastAsia="en-GB"/>
              </w:rPr>
              <w:t>learn from and implement findings from this work</w:t>
            </w:r>
            <w:r w:rsidR="004D58EC" w:rsidRPr="00996118">
              <w:rPr>
                <w:rFonts w:asciiTheme="minorHAnsi" w:hAnsiTheme="minorHAnsi"/>
                <w:sz w:val="24"/>
                <w:szCs w:val="24"/>
                <w:lang w:val="en-US" w:eastAsia="en-GB"/>
              </w:rPr>
              <w:t>, developing their communications strategies to enhance media reporting and public understanding of end of life decision-making</w:t>
            </w:r>
            <w:r w:rsidRPr="00996118">
              <w:rPr>
                <w:rFonts w:asciiTheme="minorHAnsi" w:hAnsiTheme="minorHAnsi"/>
                <w:sz w:val="24"/>
                <w:szCs w:val="24"/>
                <w:lang w:val="en-US" w:eastAsia="en-GB"/>
              </w:rPr>
              <w:t xml:space="preserve">. </w:t>
            </w:r>
            <w:r w:rsidR="00F34ADA" w:rsidRPr="00996118">
              <w:rPr>
                <w:rFonts w:asciiTheme="minorHAnsi" w:hAnsiTheme="minorHAnsi"/>
                <w:sz w:val="24"/>
                <w:szCs w:val="24"/>
                <w:lang w:val="en-US" w:eastAsia="en-GB"/>
              </w:rPr>
              <w:t>Our advisory group includes</w:t>
            </w:r>
            <w:r w:rsidR="00996118" w:rsidRPr="00996118">
              <w:rPr>
                <w:rFonts w:asciiTheme="minorHAnsi" w:hAnsiTheme="minorHAnsi"/>
                <w:sz w:val="24"/>
                <w:szCs w:val="24"/>
                <w:lang w:val="en-US" w:eastAsia="en-GB"/>
              </w:rPr>
              <w:t xml:space="preserve"> the</w:t>
            </w:r>
            <w:r w:rsidR="00F34ADA" w:rsidRPr="00996118">
              <w:rPr>
                <w:rFonts w:asciiTheme="minorHAnsi" w:hAnsiTheme="minorHAnsi"/>
                <w:sz w:val="24"/>
                <w:szCs w:val="24"/>
                <w:lang w:val="en-US" w:eastAsia="en-GB"/>
              </w:rPr>
              <w:t xml:space="preserve"> Director of Communications for </w:t>
            </w:r>
            <w:proofErr w:type="spellStart"/>
            <w:r w:rsidR="00F34ADA" w:rsidRPr="00996118">
              <w:rPr>
                <w:rFonts w:asciiTheme="minorHAnsi" w:hAnsiTheme="minorHAnsi"/>
                <w:sz w:val="24"/>
                <w:szCs w:val="24"/>
                <w:lang w:val="en-US" w:eastAsia="en-GB"/>
              </w:rPr>
              <w:t>CiD</w:t>
            </w:r>
            <w:proofErr w:type="spellEnd"/>
            <w:r w:rsidR="00F34ADA" w:rsidRPr="00996118">
              <w:rPr>
                <w:rFonts w:asciiTheme="minorHAnsi" w:hAnsiTheme="minorHAnsi"/>
                <w:sz w:val="24"/>
                <w:szCs w:val="24"/>
                <w:lang w:val="en-US" w:eastAsia="en-GB"/>
              </w:rPr>
              <w:t xml:space="preserve"> and the Chief Executive of Hospice UK.</w:t>
            </w:r>
          </w:p>
          <w:p w14:paraId="66AE7D73" w14:textId="77777777" w:rsidR="002F0B8B" w:rsidRDefault="002F0B8B" w:rsidP="002F0B8B">
            <w:pPr>
              <w:widowControl w:val="0"/>
              <w:overflowPunct/>
              <w:textAlignment w:val="auto"/>
              <w:rPr>
                <w:rFonts w:asciiTheme="minorHAnsi" w:hAnsiTheme="minorHAnsi"/>
                <w:sz w:val="24"/>
                <w:szCs w:val="24"/>
                <w:lang w:val="en-US" w:eastAsia="en-GB"/>
              </w:rPr>
            </w:pPr>
          </w:p>
          <w:p w14:paraId="4D953BF4" w14:textId="108B6083" w:rsidR="002F0B8B" w:rsidRDefault="002F0B8B" w:rsidP="002F0B8B">
            <w:pPr>
              <w:tabs>
                <w:tab w:val="left" w:pos="426"/>
                <w:tab w:val="left" w:pos="5214"/>
                <w:tab w:val="left" w:pos="5328"/>
                <w:tab w:val="left" w:pos="5498"/>
              </w:tabs>
              <w:spacing w:line="264" w:lineRule="auto"/>
              <w:rPr>
                <w:rFonts w:asciiTheme="minorHAnsi" w:hAnsiTheme="minorHAnsi" w:cs="Arial"/>
                <w:sz w:val="24"/>
                <w:szCs w:val="24"/>
              </w:rPr>
            </w:pPr>
            <w:r>
              <w:rPr>
                <w:rFonts w:asciiTheme="minorHAnsi" w:hAnsiTheme="minorHAnsi" w:cs="Arial"/>
                <w:sz w:val="24"/>
                <w:szCs w:val="24"/>
              </w:rPr>
              <w:t xml:space="preserve">Professor Kitzinger’s established working with key organisations and her recent appointment to </w:t>
            </w:r>
            <w:r w:rsidRPr="00A00E21">
              <w:rPr>
                <w:rFonts w:asciiTheme="minorHAnsi" w:hAnsiTheme="minorHAnsi" w:cs="Arial"/>
                <w:sz w:val="24"/>
                <w:szCs w:val="24"/>
              </w:rPr>
              <w:t>The Lancet</w:t>
            </w:r>
            <w:r w:rsidRPr="00A00E21">
              <w:rPr>
                <w:rFonts w:asciiTheme="minorHAnsi" w:hAnsiTheme="minorHAnsi" w:cs="Arial"/>
                <w:i/>
                <w:sz w:val="24"/>
                <w:szCs w:val="24"/>
              </w:rPr>
              <w:t xml:space="preserve"> </w:t>
            </w:r>
            <w:r>
              <w:rPr>
                <w:rFonts w:asciiTheme="minorHAnsi" w:hAnsiTheme="minorHAnsi" w:cs="Arial"/>
                <w:sz w:val="24"/>
                <w:szCs w:val="24"/>
              </w:rPr>
              <w:t xml:space="preserve">Commission on the Value of Death means that regular discussions are already integrated into her everyday working practice, and the student will be included in this. In addition </w:t>
            </w:r>
            <w:r w:rsidRPr="00B123C2">
              <w:rPr>
                <w:rFonts w:asciiTheme="minorHAnsi" w:hAnsiTheme="minorHAnsi" w:cs="Arial"/>
                <w:sz w:val="24"/>
                <w:szCs w:val="24"/>
              </w:rPr>
              <w:t>our partners</w:t>
            </w:r>
            <w:r>
              <w:rPr>
                <w:rFonts w:asciiTheme="minorHAnsi" w:hAnsiTheme="minorHAnsi" w:cs="Arial"/>
                <w:sz w:val="24"/>
                <w:szCs w:val="24"/>
              </w:rPr>
              <w:t xml:space="preserve"> will  help:</w:t>
            </w:r>
          </w:p>
          <w:p w14:paraId="4E024ED7" w14:textId="77777777" w:rsidR="002F0B8B" w:rsidRDefault="002F0B8B" w:rsidP="002F0B8B">
            <w:pPr>
              <w:tabs>
                <w:tab w:val="left" w:pos="426"/>
                <w:tab w:val="left" w:pos="5214"/>
                <w:tab w:val="left" w:pos="5328"/>
                <w:tab w:val="left" w:pos="5498"/>
              </w:tabs>
              <w:spacing w:line="264" w:lineRule="auto"/>
              <w:rPr>
                <w:rFonts w:asciiTheme="minorHAnsi" w:hAnsiTheme="minorHAnsi" w:cs="Arial"/>
                <w:sz w:val="24"/>
                <w:szCs w:val="24"/>
              </w:rPr>
            </w:pPr>
          </w:p>
          <w:p w14:paraId="7129CF10" w14:textId="77777777" w:rsidR="002F0B8B" w:rsidRPr="002F0B8B" w:rsidRDefault="002F0B8B" w:rsidP="002F0B8B">
            <w:pPr>
              <w:pStyle w:val="ListParagraph"/>
              <w:numPr>
                <w:ilvl w:val="0"/>
                <w:numId w:val="12"/>
              </w:numPr>
              <w:tabs>
                <w:tab w:val="left" w:pos="426"/>
                <w:tab w:val="left" w:pos="5214"/>
                <w:tab w:val="left" w:pos="5328"/>
                <w:tab w:val="left" w:pos="5498"/>
              </w:tabs>
              <w:spacing w:line="264" w:lineRule="auto"/>
              <w:rPr>
                <w:rFonts w:asciiTheme="minorHAnsi" w:hAnsiTheme="minorHAnsi" w:cs="Arial"/>
                <w:sz w:val="24"/>
                <w:szCs w:val="24"/>
              </w:rPr>
            </w:pPr>
            <w:r w:rsidRPr="002F0B8B">
              <w:rPr>
                <w:rFonts w:asciiTheme="minorHAnsi" w:hAnsiTheme="minorHAnsi" w:cs="Arial"/>
                <w:sz w:val="24"/>
                <w:szCs w:val="24"/>
              </w:rPr>
              <w:t>develop the project</w:t>
            </w:r>
          </w:p>
          <w:p w14:paraId="6BF98754" w14:textId="77777777" w:rsidR="002F0B8B" w:rsidRPr="002F0B8B" w:rsidRDefault="002F0B8B" w:rsidP="002F0B8B">
            <w:pPr>
              <w:pStyle w:val="ListParagraph"/>
              <w:numPr>
                <w:ilvl w:val="0"/>
                <w:numId w:val="12"/>
              </w:numPr>
              <w:tabs>
                <w:tab w:val="left" w:pos="426"/>
                <w:tab w:val="left" w:pos="5214"/>
                <w:tab w:val="left" w:pos="5328"/>
                <w:tab w:val="left" w:pos="5498"/>
              </w:tabs>
              <w:spacing w:line="264" w:lineRule="auto"/>
              <w:rPr>
                <w:rFonts w:asciiTheme="minorHAnsi" w:hAnsiTheme="minorHAnsi" w:cs="Arial"/>
                <w:sz w:val="24"/>
                <w:szCs w:val="24"/>
              </w:rPr>
            </w:pPr>
            <w:r w:rsidRPr="002F0B8B">
              <w:rPr>
                <w:rFonts w:asciiTheme="minorHAnsi" w:hAnsiTheme="minorHAnsi" w:cs="Arial"/>
                <w:sz w:val="24"/>
                <w:szCs w:val="24"/>
              </w:rPr>
              <w:t>mentor the student in  key research sites (including observation at court hearings around disputed end of life decisions)</w:t>
            </w:r>
          </w:p>
          <w:p w14:paraId="5EC99EB8" w14:textId="77777777" w:rsidR="002F0B8B" w:rsidRPr="002F0B8B" w:rsidRDefault="002F0B8B" w:rsidP="002F0B8B">
            <w:pPr>
              <w:pStyle w:val="ListParagraph"/>
              <w:numPr>
                <w:ilvl w:val="0"/>
                <w:numId w:val="12"/>
              </w:numPr>
              <w:tabs>
                <w:tab w:val="left" w:pos="426"/>
                <w:tab w:val="left" w:pos="5214"/>
                <w:tab w:val="left" w:pos="5328"/>
                <w:tab w:val="left" w:pos="5498"/>
              </w:tabs>
              <w:spacing w:line="264" w:lineRule="auto"/>
              <w:rPr>
                <w:rFonts w:asciiTheme="minorHAnsi" w:hAnsiTheme="minorHAnsi" w:cs="Arial"/>
                <w:sz w:val="24"/>
                <w:szCs w:val="24"/>
              </w:rPr>
            </w:pPr>
            <w:r w:rsidRPr="002F0B8B">
              <w:rPr>
                <w:rFonts w:asciiTheme="minorHAnsi" w:hAnsiTheme="minorHAnsi" w:cs="Arial"/>
                <w:sz w:val="24"/>
                <w:szCs w:val="24"/>
              </w:rPr>
              <w:t xml:space="preserve">be involved in on-going discussion of findings as they emerge </w:t>
            </w:r>
          </w:p>
          <w:p w14:paraId="77DAE6C3" w14:textId="77777777" w:rsidR="002F0B8B" w:rsidRDefault="002F0B8B" w:rsidP="002F0B8B">
            <w:pPr>
              <w:pStyle w:val="ListParagraph"/>
              <w:numPr>
                <w:ilvl w:val="0"/>
                <w:numId w:val="12"/>
              </w:numPr>
              <w:tabs>
                <w:tab w:val="left" w:pos="426"/>
                <w:tab w:val="left" w:pos="5214"/>
                <w:tab w:val="left" w:pos="5328"/>
                <w:tab w:val="left" w:pos="5498"/>
              </w:tabs>
              <w:spacing w:line="264" w:lineRule="auto"/>
              <w:rPr>
                <w:rFonts w:asciiTheme="minorHAnsi" w:hAnsiTheme="minorHAnsi" w:cs="Arial"/>
                <w:sz w:val="24"/>
                <w:szCs w:val="24"/>
              </w:rPr>
            </w:pPr>
            <w:r w:rsidRPr="002F0B8B">
              <w:rPr>
                <w:rFonts w:asciiTheme="minorHAnsi" w:hAnsiTheme="minorHAnsi" w:cs="Arial"/>
                <w:sz w:val="24"/>
                <w:szCs w:val="24"/>
              </w:rPr>
              <w:t>work alongside the student/supervisor in developing  outputs (e.g. training materials)</w:t>
            </w:r>
            <w:r>
              <w:rPr>
                <w:rFonts w:asciiTheme="minorHAnsi" w:hAnsiTheme="minorHAnsi" w:cs="Arial"/>
                <w:sz w:val="24"/>
                <w:szCs w:val="24"/>
              </w:rPr>
              <w:t xml:space="preserve"> and </w:t>
            </w:r>
            <w:r w:rsidRPr="002F0B8B">
              <w:rPr>
                <w:rFonts w:asciiTheme="minorHAnsi" w:hAnsiTheme="minorHAnsi" w:cs="Arial"/>
                <w:sz w:val="24"/>
                <w:szCs w:val="24"/>
              </w:rPr>
              <w:t xml:space="preserve"> impact  and engagement activities </w:t>
            </w:r>
          </w:p>
          <w:p w14:paraId="23D3B297" w14:textId="77777777" w:rsidR="002F0B8B" w:rsidRDefault="002F0B8B" w:rsidP="002F0B8B">
            <w:pPr>
              <w:tabs>
                <w:tab w:val="left" w:pos="426"/>
                <w:tab w:val="left" w:pos="5214"/>
                <w:tab w:val="left" w:pos="5328"/>
                <w:tab w:val="left" w:pos="5498"/>
              </w:tabs>
              <w:spacing w:line="264" w:lineRule="auto"/>
              <w:rPr>
                <w:rFonts w:asciiTheme="minorHAnsi" w:hAnsiTheme="minorHAnsi" w:cs="Arial"/>
                <w:sz w:val="24"/>
                <w:szCs w:val="24"/>
              </w:rPr>
            </w:pPr>
          </w:p>
          <w:p w14:paraId="0B770621" w14:textId="77777777" w:rsidR="002F0B8B" w:rsidRDefault="002F0B8B" w:rsidP="002F0B8B">
            <w:pPr>
              <w:tabs>
                <w:tab w:val="left" w:pos="426"/>
                <w:tab w:val="left" w:pos="5214"/>
                <w:tab w:val="left" w:pos="5328"/>
                <w:tab w:val="left" w:pos="5498"/>
              </w:tabs>
              <w:spacing w:line="264" w:lineRule="auto"/>
              <w:rPr>
                <w:rFonts w:asciiTheme="minorHAnsi" w:hAnsiTheme="minorHAnsi" w:cs="Arial"/>
                <w:sz w:val="24"/>
                <w:szCs w:val="24"/>
              </w:rPr>
            </w:pPr>
            <w:r w:rsidRPr="00B123C2">
              <w:rPr>
                <w:rFonts w:asciiTheme="minorHAnsi" w:hAnsiTheme="minorHAnsi" w:cs="Arial"/>
                <w:sz w:val="24"/>
                <w:szCs w:val="24"/>
              </w:rPr>
              <w:t xml:space="preserve">This project is anchored by JOMEC’s social science </w:t>
            </w:r>
            <w:r>
              <w:rPr>
                <w:rFonts w:asciiTheme="minorHAnsi" w:hAnsiTheme="minorHAnsi" w:cs="Arial"/>
                <w:sz w:val="24"/>
                <w:szCs w:val="24"/>
              </w:rPr>
              <w:t xml:space="preserve">conceptual and methodological </w:t>
            </w:r>
            <w:r w:rsidRPr="00B123C2">
              <w:rPr>
                <w:rFonts w:asciiTheme="minorHAnsi" w:hAnsiTheme="minorHAnsi" w:cs="Arial"/>
                <w:sz w:val="24"/>
                <w:szCs w:val="24"/>
              </w:rPr>
              <w:t xml:space="preserve">expertise in journalism and democracy and draws on interdisciplinary expertise in law and medicine. It will align scholarly enquiry with professional, real-world priorities, producing conceptual and empirical findings relevant </w:t>
            </w:r>
            <w:r>
              <w:rPr>
                <w:rFonts w:asciiTheme="minorHAnsi" w:hAnsiTheme="minorHAnsi" w:cs="Arial"/>
                <w:sz w:val="24"/>
                <w:szCs w:val="24"/>
              </w:rPr>
              <w:t>across academia</w:t>
            </w:r>
            <w:r w:rsidRPr="00B123C2">
              <w:rPr>
                <w:rFonts w:asciiTheme="minorHAnsi" w:hAnsiTheme="minorHAnsi" w:cs="Arial"/>
                <w:sz w:val="24"/>
                <w:szCs w:val="24"/>
              </w:rPr>
              <w:t xml:space="preserve"> and </w:t>
            </w:r>
            <w:r>
              <w:rPr>
                <w:rFonts w:asciiTheme="minorHAnsi" w:hAnsiTheme="minorHAnsi" w:cs="Arial"/>
                <w:sz w:val="24"/>
                <w:szCs w:val="24"/>
              </w:rPr>
              <w:t xml:space="preserve">to key </w:t>
            </w:r>
            <w:r w:rsidRPr="00B123C2">
              <w:rPr>
                <w:rFonts w:asciiTheme="minorHAnsi" w:hAnsiTheme="minorHAnsi" w:cs="Arial"/>
                <w:sz w:val="24"/>
                <w:szCs w:val="24"/>
              </w:rPr>
              <w:t>stakeholders (e.g., news organisations, NGOs, policy-makers,</w:t>
            </w:r>
            <w:r>
              <w:rPr>
                <w:rFonts w:asciiTheme="minorHAnsi" w:hAnsiTheme="minorHAnsi" w:cs="Arial"/>
                <w:sz w:val="24"/>
                <w:szCs w:val="24"/>
              </w:rPr>
              <w:t xml:space="preserve"> clinicians</w:t>
            </w:r>
            <w:r w:rsidRPr="00B123C2">
              <w:rPr>
                <w:rFonts w:asciiTheme="minorHAnsi" w:hAnsiTheme="minorHAnsi" w:cs="Arial"/>
                <w:sz w:val="24"/>
                <w:szCs w:val="24"/>
              </w:rPr>
              <w:t xml:space="preserve">) concerned with improving the quality of media representations of </w:t>
            </w:r>
            <w:r>
              <w:rPr>
                <w:rFonts w:asciiTheme="minorHAnsi" w:hAnsiTheme="minorHAnsi" w:cs="Arial"/>
                <w:sz w:val="24"/>
                <w:szCs w:val="24"/>
              </w:rPr>
              <w:t>end-of-life</w:t>
            </w:r>
            <w:r w:rsidRPr="00B123C2">
              <w:rPr>
                <w:rFonts w:asciiTheme="minorHAnsi" w:hAnsiTheme="minorHAnsi" w:cs="Arial"/>
                <w:sz w:val="24"/>
                <w:szCs w:val="24"/>
              </w:rPr>
              <w:t xml:space="preserve"> issues – empowering citizens to have more understanding of end-of-life decision-making and more control over decisions for themselves – and to be involved in the wider </w:t>
            </w:r>
            <w:r>
              <w:rPr>
                <w:rFonts w:asciiTheme="minorHAnsi" w:hAnsiTheme="minorHAnsi" w:cs="Arial"/>
                <w:sz w:val="24"/>
                <w:szCs w:val="24"/>
              </w:rPr>
              <w:t xml:space="preserve">democratic </w:t>
            </w:r>
            <w:r w:rsidRPr="00B123C2">
              <w:rPr>
                <w:rFonts w:asciiTheme="minorHAnsi" w:hAnsiTheme="minorHAnsi" w:cs="Arial"/>
                <w:sz w:val="24"/>
                <w:szCs w:val="24"/>
              </w:rPr>
              <w:t>debate</w:t>
            </w:r>
            <w:r>
              <w:rPr>
                <w:rFonts w:asciiTheme="minorHAnsi" w:hAnsiTheme="minorHAnsi" w:cs="Arial"/>
                <w:sz w:val="24"/>
                <w:szCs w:val="24"/>
              </w:rPr>
              <w:t>s</w:t>
            </w:r>
            <w:r w:rsidRPr="00B123C2">
              <w:rPr>
                <w:rFonts w:asciiTheme="minorHAnsi" w:hAnsiTheme="minorHAnsi" w:cs="Arial"/>
                <w:sz w:val="24"/>
                <w:szCs w:val="24"/>
              </w:rPr>
              <w:t xml:space="preserve"> about palliative care and end-of life-support.</w:t>
            </w:r>
          </w:p>
          <w:p w14:paraId="7032C719" w14:textId="77777777" w:rsidR="002F0B8B" w:rsidRDefault="002F0B8B" w:rsidP="002F0B8B">
            <w:pPr>
              <w:tabs>
                <w:tab w:val="left" w:pos="426"/>
                <w:tab w:val="left" w:pos="5214"/>
                <w:tab w:val="left" w:pos="5328"/>
                <w:tab w:val="left" w:pos="5498"/>
              </w:tabs>
              <w:spacing w:line="264" w:lineRule="auto"/>
              <w:rPr>
                <w:rFonts w:asciiTheme="minorHAnsi" w:hAnsiTheme="minorHAnsi" w:cs="Arial"/>
                <w:sz w:val="24"/>
                <w:szCs w:val="24"/>
              </w:rPr>
            </w:pPr>
          </w:p>
          <w:p w14:paraId="670D033D" w14:textId="520B0E9C" w:rsidR="002F0B8B" w:rsidRDefault="002F0B8B" w:rsidP="002F0B8B">
            <w:pPr>
              <w:tabs>
                <w:tab w:val="left" w:pos="426"/>
                <w:tab w:val="left" w:pos="5214"/>
                <w:tab w:val="left" w:pos="5328"/>
                <w:tab w:val="left" w:pos="5498"/>
              </w:tabs>
              <w:spacing w:line="264" w:lineRule="auto"/>
              <w:rPr>
                <w:rFonts w:asciiTheme="minorHAnsi" w:hAnsiTheme="minorHAnsi" w:cs="Arial"/>
                <w:sz w:val="24"/>
                <w:szCs w:val="24"/>
              </w:rPr>
            </w:pPr>
            <w:r>
              <w:rPr>
                <w:rFonts w:asciiTheme="minorHAnsi" w:hAnsiTheme="minorHAnsi" w:cs="Arial"/>
                <w:sz w:val="24"/>
                <w:szCs w:val="24"/>
              </w:rPr>
              <w:lastRenderedPageBreak/>
              <w:t xml:space="preserve">This proposal seeks to enrich understandings how journalists and sources might better inform citizens about complex rights and choices at the end-of-life. The project builds on the pathway’s focus on journalism and democracy and the supervisor’s world leading expertise in this arena and the partner’s work promoting public understandings.  Methodologically, it will extend journalism studies theory and methods of researching source activities, news values/practices/representation and offer a broader engagement with legal/ethical/clinical challenges and everyday practices of end-of-life decisions played out in public and private domains in the context of evolving technologies and institutional practices. </w:t>
            </w:r>
          </w:p>
          <w:p w14:paraId="7942306B" w14:textId="77777777" w:rsidR="002F0B8B" w:rsidRDefault="002F0B8B" w:rsidP="002F0B8B">
            <w:pPr>
              <w:tabs>
                <w:tab w:val="left" w:pos="426"/>
                <w:tab w:val="left" w:pos="5214"/>
                <w:tab w:val="left" w:pos="5328"/>
                <w:tab w:val="left" w:pos="5498"/>
              </w:tabs>
              <w:spacing w:line="264" w:lineRule="auto"/>
              <w:rPr>
                <w:rFonts w:asciiTheme="minorHAnsi" w:hAnsiTheme="minorHAnsi" w:cs="Arial"/>
                <w:sz w:val="24"/>
                <w:szCs w:val="24"/>
              </w:rPr>
            </w:pPr>
          </w:p>
          <w:p w14:paraId="7B488356" w14:textId="77777777" w:rsidR="002F0B8B" w:rsidRPr="00B123C2" w:rsidRDefault="002F0B8B" w:rsidP="002F0B8B">
            <w:pPr>
              <w:rPr>
                <w:rFonts w:asciiTheme="minorHAnsi" w:hAnsiTheme="minorHAnsi"/>
                <w:sz w:val="24"/>
                <w:szCs w:val="24"/>
              </w:rPr>
            </w:pPr>
            <w:r w:rsidRPr="00B123C2">
              <w:rPr>
                <w:rFonts w:asciiTheme="minorHAnsi" w:hAnsiTheme="minorHAnsi"/>
                <w:b/>
                <w:sz w:val="24"/>
                <w:szCs w:val="24"/>
              </w:rPr>
              <w:t xml:space="preserve">Context: </w:t>
            </w:r>
            <w:r w:rsidRPr="00B123C2">
              <w:rPr>
                <w:rFonts w:asciiTheme="minorHAnsi" w:hAnsiTheme="minorHAnsi"/>
                <w:sz w:val="24"/>
                <w:szCs w:val="24"/>
              </w:rPr>
              <w:t xml:space="preserve">Modern medicine can sustain the body long after patients have lost the mental ability to participate in decision-making and after quality of life has become very poor. Decisions about whether life-sustaining interventions should continue are everyday occurrences but have received </w:t>
            </w:r>
            <w:r>
              <w:rPr>
                <w:rFonts w:asciiTheme="minorHAnsi" w:hAnsiTheme="minorHAnsi"/>
                <w:sz w:val="24"/>
                <w:szCs w:val="24"/>
              </w:rPr>
              <w:t>less</w:t>
            </w:r>
            <w:r w:rsidRPr="00B123C2">
              <w:rPr>
                <w:rFonts w:asciiTheme="minorHAnsi" w:hAnsiTheme="minorHAnsi"/>
                <w:sz w:val="24"/>
                <w:szCs w:val="24"/>
              </w:rPr>
              <w:t xml:space="preserve"> scholarly </w:t>
            </w:r>
            <w:r>
              <w:rPr>
                <w:rFonts w:asciiTheme="minorHAnsi" w:hAnsiTheme="minorHAnsi"/>
                <w:sz w:val="24"/>
                <w:szCs w:val="24"/>
              </w:rPr>
              <w:t xml:space="preserve">or journalistic </w:t>
            </w:r>
            <w:r w:rsidRPr="00B123C2">
              <w:rPr>
                <w:rFonts w:asciiTheme="minorHAnsi" w:hAnsiTheme="minorHAnsi"/>
                <w:sz w:val="24"/>
                <w:szCs w:val="24"/>
              </w:rPr>
              <w:t>attention than high-profile topics such as ‘Assisted Dying’.</w:t>
            </w:r>
            <w:r>
              <w:rPr>
                <w:rFonts w:asciiTheme="minorHAnsi" w:hAnsiTheme="minorHAnsi"/>
                <w:sz w:val="24"/>
                <w:szCs w:val="24"/>
              </w:rPr>
              <w:t xml:space="preserve"> This has resulted in a serious democratic deficit around such crucial decisions that will affect all of us as patients or as family members and citizens. </w:t>
            </w:r>
            <w:r w:rsidRPr="00B123C2">
              <w:rPr>
                <w:rFonts w:asciiTheme="minorHAnsi" w:hAnsiTheme="minorHAnsi"/>
                <w:sz w:val="24"/>
                <w:szCs w:val="24"/>
              </w:rPr>
              <w:t xml:space="preserve">  </w:t>
            </w:r>
          </w:p>
          <w:p w14:paraId="27E36DDC" w14:textId="77777777" w:rsidR="002F0B8B" w:rsidRPr="00B123C2" w:rsidRDefault="002F0B8B" w:rsidP="002F0B8B">
            <w:pPr>
              <w:rPr>
                <w:rFonts w:asciiTheme="minorHAnsi" w:hAnsiTheme="minorHAnsi"/>
                <w:sz w:val="24"/>
                <w:szCs w:val="24"/>
              </w:rPr>
            </w:pPr>
          </w:p>
          <w:p w14:paraId="5AFA4EE3" w14:textId="77777777" w:rsidR="002F0B8B" w:rsidRPr="00B123C2" w:rsidRDefault="002F0B8B" w:rsidP="002F0B8B">
            <w:pPr>
              <w:rPr>
                <w:rFonts w:asciiTheme="minorHAnsi" w:hAnsiTheme="minorHAnsi"/>
                <w:sz w:val="24"/>
                <w:szCs w:val="24"/>
              </w:rPr>
            </w:pPr>
            <w:r w:rsidRPr="00B123C2">
              <w:rPr>
                <w:rFonts w:asciiTheme="minorHAnsi" w:hAnsiTheme="minorHAnsi"/>
                <w:b/>
                <w:sz w:val="24"/>
                <w:szCs w:val="24"/>
              </w:rPr>
              <w:t>Aims</w:t>
            </w:r>
            <w:r w:rsidRPr="00B123C2">
              <w:rPr>
                <w:rFonts w:asciiTheme="minorHAnsi" w:hAnsiTheme="minorHAnsi"/>
                <w:sz w:val="24"/>
                <w:szCs w:val="24"/>
              </w:rPr>
              <w:t xml:space="preserve">: This project </w:t>
            </w:r>
            <w:r>
              <w:rPr>
                <w:rFonts w:asciiTheme="minorHAnsi" w:hAnsiTheme="minorHAnsi"/>
                <w:sz w:val="24"/>
                <w:szCs w:val="24"/>
              </w:rPr>
              <w:t>will examine</w:t>
            </w:r>
            <w:r w:rsidRPr="00B123C2">
              <w:rPr>
                <w:rFonts w:asciiTheme="minorHAnsi" w:hAnsiTheme="minorHAnsi"/>
                <w:sz w:val="24"/>
                <w:szCs w:val="24"/>
              </w:rPr>
              <w:t xml:space="preserve"> how journalists cover </w:t>
            </w:r>
            <w:r>
              <w:rPr>
                <w:rFonts w:asciiTheme="minorHAnsi" w:hAnsiTheme="minorHAnsi"/>
                <w:sz w:val="24"/>
                <w:szCs w:val="24"/>
              </w:rPr>
              <w:t>‘</w:t>
            </w:r>
            <w:r w:rsidRPr="00B123C2">
              <w:rPr>
                <w:rFonts w:asciiTheme="minorHAnsi" w:hAnsiTheme="minorHAnsi"/>
                <w:sz w:val="24"/>
                <w:szCs w:val="24"/>
              </w:rPr>
              <w:t>best interest</w:t>
            </w:r>
            <w:r>
              <w:rPr>
                <w:rFonts w:asciiTheme="minorHAnsi" w:hAnsiTheme="minorHAnsi"/>
                <w:sz w:val="24"/>
                <w:szCs w:val="24"/>
              </w:rPr>
              <w:t>s’</w:t>
            </w:r>
            <w:r w:rsidRPr="00B123C2">
              <w:rPr>
                <w:rFonts w:asciiTheme="minorHAnsi" w:hAnsiTheme="minorHAnsi"/>
                <w:sz w:val="24"/>
                <w:szCs w:val="24"/>
              </w:rPr>
              <w:t xml:space="preserve"> decision-making about treatment withdrawal for people unable to make decisions for themselves (e.g. patients </w:t>
            </w:r>
            <w:r>
              <w:rPr>
                <w:rFonts w:asciiTheme="minorHAnsi" w:hAnsiTheme="minorHAnsi"/>
                <w:sz w:val="24"/>
                <w:szCs w:val="24"/>
              </w:rPr>
              <w:t>with advanced dementia or in un</w:t>
            </w:r>
            <w:r w:rsidRPr="00B123C2">
              <w:rPr>
                <w:rFonts w:asciiTheme="minorHAnsi" w:hAnsiTheme="minorHAnsi"/>
                <w:sz w:val="24"/>
                <w:szCs w:val="24"/>
              </w:rPr>
              <w:t xml:space="preserve">conscious states) and how this compares to the range of source </w:t>
            </w:r>
            <w:r>
              <w:rPr>
                <w:rFonts w:asciiTheme="minorHAnsi" w:hAnsiTheme="minorHAnsi"/>
                <w:sz w:val="24"/>
                <w:szCs w:val="24"/>
              </w:rPr>
              <w:t>events/</w:t>
            </w:r>
            <w:r w:rsidRPr="00B123C2">
              <w:rPr>
                <w:rFonts w:asciiTheme="minorHAnsi" w:hAnsiTheme="minorHAnsi"/>
                <w:sz w:val="24"/>
                <w:szCs w:val="24"/>
              </w:rPr>
              <w:t xml:space="preserve">activities/statements. </w:t>
            </w:r>
          </w:p>
          <w:p w14:paraId="4FB13C9F" w14:textId="77777777" w:rsidR="002F0B8B" w:rsidRPr="00B123C2" w:rsidRDefault="002F0B8B" w:rsidP="002F0B8B">
            <w:pPr>
              <w:rPr>
                <w:rFonts w:asciiTheme="minorHAnsi" w:hAnsiTheme="minorHAnsi"/>
                <w:b/>
                <w:sz w:val="24"/>
                <w:szCs w:val="24"/>
              </w:rPr>
            </w:pPr>
          </w:p>
          <w:p w14:paraId="5D6F77A7" w14:textId="77777777" w:rsidR="002F0B8B" w:rsidRPr="00B123C2" w:rsidRDefault="002F0B8B" w:rsidP="002F0B8B">
            <w:pPr>
              <w:rPr>
                <w:rFonts w:asciiTheme="minorHAnsi" w:hAnsiTheme="minorHAnsi"/>
                <w:sz w:val="24"/>
                <w:szCs w:val="24"/>
              </w:rPr>
            </w:pPr>
            <w:r w:rsidRPr="00B123C2">
              <w:rPr>
                <w:rFonts w:asciiTheme="minorHAnsi" w:hAnsiTheme="minorHAnsi"/>
                <w:b/>
                <w:sz w:val="24"/>
                <w:szCs w:val="24"/>
              </w:rPr>
              <w:t xml:space="preserve">Rationale: </w:t>
            </w:r>
            <w:r w:rsidRPr="00B123C2">
              <w:rPr>
                <w:rFonts w:asciiTheme="minorHAnsi" w:hAnsiTheme="minorHAnsi"/>
                <w:sz w:val="24"/>
                <w:szCs w:val="24"/>
              </w:rPr>
              <w:t xml:space="preserve">How we engage with </w:t>
            </w:r>
            <w:r>
              <w:rPr>
                <w:rFonts w:asciiTheme="minorHAnsi" w:hAnsiTheme="minorHAnsi"/>
                <w:sz w:val="24"/>
                <w:szCs w:val="24"/>
              </w:rPr>
              <w:t>end-of-life decisions</w:t>
            </w:r>
            <w:r w:rsidRPr="00B123C2">
              <w:rPr>
                <w:rFonts w:asciiTheme="minorHAnsi" w:hAnsiTheme="minorHAnsi"/>
                <w:sz w:val="24"/>
                <w:szCs w:val="24"/>
              </w:rPr>
              <w:t xml:space="preserve"> as individuals, families, social networks and professional carers is key to the quality of deaths experienced, the grief and memories of those left behind, and to social support for diverse policies of care. News stories are central to questions around democratic decision-making and the broader political fabric of our lives and relationships with one another and our own bodies.</w:t>
            </w:r>
          </w:p>
          <w:p w14:paraId="184E1DFB" w14:textId="77777777" w:rsidR="002F0B8B" w:rsidRPr="00B123C2" w:rsidRDefault="002F0B8B" w:rsidP="002F0B8B">
            <w:pPr>
              <w:rPr>
                <w:rFonts w:asciiTheme="minorHAnsi" w:hAnsiTheme="minorHAnsi"/>
                <w:sz w:val="24"/>
                <w:szCs w:val="24"/>
              </w:rPr>
            </w:pPr>
          </w:p>
          <w:p w14:paraId="07E0F7A2" w14:textId="77777777" w:rsidR="002F0B8B" w:rsidRPr="00B123C2" w:rsidRDefault="002F0B8B" w:rsidP="002F0B8B">
            <w:pPr>
              <w:rPr>
                <w:rFonts w:asciiTheme="minorHAnsi" w:hAnsiTheme="minorHAnsi"/>
                <w:sz w:val="24"/>
                <w:szCs w:val="24"/>
              </w:rPr>
            </w:pPr>
            <w:r w:rsidRPr="00B123C2">
              <w:rPr>
                <w:rFonts w:asciiTheme="minorHAnsi" w:hAnsiTheme="minorHAnsi"/>
                <w:sz w:val="24"/>
                <w:szCs w:val="24"/>
              </w:rPr>
              <w:t>Death is a significant ‘life-event’ yet is something we are often ill-prepared to address. One in three of us will face the end of our lives unable to make choices for ourselves</w:t>
            </w:r>
            <w:r>
              <w:rPr>
                <w:rFonts w:asciiTheme="minorHAnsi" w:hAnsiTheme="minorHAnsi"/>
                <w:sz w:val="24"/>
                <w:szCs w:val="24"/>
              </w:rPr>
              <w:t xml:space="preserve">. </w:t>
            </w:r>
            <w:r w:rsidRPr="00B123C2">
              <w:rPr>
                <w:rFonts w:asciiTheme="minorHAnsi" w:hAnsiTheme="minorHAnsi"/>
                <w:sz w:val="24"/>
                <w:szCs w:val="24"/>
              </w:rPr>
              <w:t xml:space="preserve"> </w:t>
            </w:r>
            <w:r>
              <w:rPr>
                <w:rFonts w:asciiTheme="minorHAnsi" w:hAnsiTheme="minorHAnsi"/>
                <w:sz w:val="24"/>
                <w:szCs w:val="24"/>
              </w:rPr>
              <w:t>Recently</w:t>
            </w:r>
            <w:r w:rsidRPr="00B123C2">
              <w:rPr>
                <w:rFonts w:asciiTheme="minorHAnsi" w:hAnsiTheme="minorHAnsi"/>
                <w:sz w:val="24"/>
                <w:szCs w:val="24"/>
              </w:rPr>
              <w:t xml:space="preserve"> there has been a series of high-profile court cases and a growing social movement to ‘reclaim dying’ </w:t>
            </w:r>
            <w:r>
              <w:rPr>
                <w:rFonts w:asciiTheme="minorHAnsi" w:hAnsiTheme="minorHAnsi"/>
                <w:sz w:val="24"/>
                <w:szCs w:val="24"/>
              </w:rPr>
              <w:t>through establishment of</w:t>
            </w:r>
            <w:r w:rsidRPr="00B123C2">
              <w:rPr>
                <w:rFonts w:asciiTheme="minorHAnsi" w:hAnsiTheme="minorHAnsi"/>
                <w:sz w:val="24"/>
                <w:szCs w:val="24"/>
              </w:rPr>
              <w:t xml:space="preserve"> ‘death cafés’</w:t>
            </w:r>
            <w:r>
              <w:rPr>
                <w:rFonts w:asciiTheme="minorHAnsi" w:hAnsiTheme="minorHAnsi"/>
                <w:sz w:val="24"/>
                <w:szCs w:val="24"/>
              </w:rPr>
              <w:t>,</w:t>
            </w:r>
            <w:r w:rsidRPr="00B123C2">
              <w:rPr>
                <w:rFonts w:asciiTheme="minorHAnsi" w:hAnsiTheme="minorHAnsi"/>
                <w:sz w:val="24"/>
                <w:szCs w:val="24"/>
              </w:rPr>
              <w:t xml:space="preserve"> ‘festivals’ and promotion of advance care planning. These are important developments </w:t>
            </w:r>
            <w:r>
              <w:rPr>
                <w:rFonts w:asciiTheme="minorHAnsi" w:hAnsiTheme="minorHAnsi"/>
                <w:sz w:val="24"/>
                <w:szCs w:val="24"/>
              </w:rPr>
              <w:t>and</w:t>
            </w:r>
            <w:r w:rsidRPr="00B123C2">
              <w:rPr>
                <w:rFonts w:asciiTheme="minorHAnsi" w:hAnsiTheme="minorHAnsi"/>
                <w:sz w:val="24"/>
                <w:szCs w:val="24"/>
              </w:rPr>
              <w:t xml:space="preserve"> journalism is well-positioned to make significant contributions toward citizen knowledge and understanding. </w:t>
            </w:r>
          </w:p>
          <w:p w14:paraId="5C88C656" w14:textId="77777777" w:rsidR="002F0B8B" w:rsidRPr="00B123C2" w:rsidRDefault="002F0B8B" w:rsidP="002F0B8B">
            <w:pPr>
              <w:rPr>
                <w:rFonts w:asciiTheme="minorHAnsi" w:hAnsiTheme="minorHAnsi"/>
                <w:sz w:val="24"/>
                <w:szCs w:val="24"/>
              </w:rPr>
            </w:pPr>
          </w:p>
          <w:p w14:paraId="062DABD6" w14:textId="77777777" w:rsidR="002F0B8B" w:rsidRPr="00B123C2" w:rsidRDefault="002F0B8B" w:rsidP="002F0B8B">
            <w:pPr>
              <w:rPr>
                <w:rFonts w:asciiTheme="minorHAnsi" w:hAnsiTheme="minorHAnsi"/>
                <w:sz w:val="24"/>
                <w:szCs w:val="24"/>
              </w:rPr>
            </w:pPr>
            <w:r>
              <w:rPr>
                <w:rFonts w:asciiTheme="minorHAnsi" w:hAnsiTheme="minorHAnsi"/>
                <w:b/>
                <w:sz w:val="24"/>
                <w:szCs w:val="24"/>
              </w:rPr>
              <w:t xml:space="preserve">Research </w:t>
            </w:r>
            <w:r w:rsidRPr="00B123C2">
              <w:rPr>
                <w:rFonts w:asciiTheme="minorHAnsi" w:hAnsiTheme="minorHAnsi"/>
                <w:b/>
                <w:sz w:val="24"/>
                <w:szCs w:val="24"/>
              </w:rPr>
              <w:t>Questions</w:t>
            </w:r>
            <w:r w:rsidRPr="00B123C2">
              <w:rPr>
                <w:rFonts w:asciiTheme="minorHAnsi" w:hAnsiTheme="minorHAnsi"/>
                <w:sz w:val="24"/>
                <w:szCs w:val="24"/>
              </w:rPr>
              <w:t>: When are end-of-life decisions covered in the news? What makes some stories more newsworthy than others and why? Whose voices are heard, what range of opinion is represented and how are source statements selectively used</w:t>
            </w:r>
            <w:r>
              <w:rPr>
                <w:rFonts w:asciiTheme="minorHAnsi" w:hAnsiTheme="minorHAnsi"/>
                <w:sz w:val="24"/>
                <w:szCs w:val="24"/>
              </w:rPr>
              <w:t xml:space="preserve"> and what information is (or is not) included</w:t>
            </w:r>
            <w:r w:rsidRPr="00B123C2">
              <w:rPr>
                <w:rFonts w:asciiTheme="minorHAnsi" w:hAnsiTheme="minorHAnsi"/>
                <w:sz w:val="24"/>
                <w:szCs w:val="24"/>
              </w:rPr>
              <w:t xml:space="preserve">? How are key players represented, and what ideas about death, emotion, choice, rights, medicine, ethics, law and society play out in the news narratives? </w:t>
            </w:r>
          </w:p>
          <w:p w14:paraId="2125D502" w14:textId="77777777" w:rsidR="002F0B8B" w:rsidRPr="00B123C2" w:rsidRDefault="002F0B8B" w:rsidP="002F0B8B">
            <w:pPr>
              <w:rPr>
                <w:rFonts w:asciiTheme="minorHAnsi" w:hAnsiTheme="minorHAnsi"/>
                <w:sz w:val="24"/>
                <w:szCs w:val="24"/>
              </w:rPr>
            </w:pPr>
            <w:r w:rsidRPr="00B123C2">
              <w:rPr>
                <w:rFonts w:asciiTheme="minorHAnsi" w:hAnsiTheme="minorHAnsi"/>
                <w:sz w:val="24"/>
                <w:szCs w:val="24"/>
              </w:rPr>
              <w:t xml:space="preserve"> </w:t>
            </w:r>
          </w:p>
          <w:p w14:paraId="43698445" w14:textId="668E7548" w:rsidR="002F0B8B" w:rsidRPr="002F0B8B" w:rsidRDefault="002F0B8B" w:rsidP="002F0B8B">
            <w:pPr>
              <w:rPr>
                <w:rFonts w:asciiTheme="minorHAnsi" w:hAnsiTheme="minorHAnsi"/>
                <w:sz w:val="24"/>
                <w:szCs w:val="24"/>
              </w:rPr>
            </w:pPr>
            <w:r w:rsidRPr="00B123C2">
              <w:rPr>
                <w:rFonts w:asciiTheme="minorHAnsi" w:hAnsiTheme="minorHAnsi"/>
                <w:b/>
                <w:sz w:val="24"/>
                <w:szCs w:val="24"/>
              </w:rPr>
              <w:t>Methods/design</w:t>
            </w:r>
            <w:r w:rsidRPr="00B123C2">
              <w:rPr>
                <w:rFonts w:asciiTheme="minorHAnsi" w:hAnsiTheme="minorHAnsi"/>
                <w:sz w:val="24"/>
                <w:szCs w:val="24"/>
              </w:rPr>
              <w:t xml:space="preserve">: Content </w:t>
            </w:r>
            <w:r>
              <w:rPr>
                <w:rFonts w:asciiTheme="minorHAnsi" w:hAnsiTheme="minorHAnsi"/>
                <w:sz w:val="24"/>
                <w:szCs w:val="24"/>
              </w:rPr>
              <w:t>and</w:t>
            </w:r>
            <w:r w:rsidRPr="00B123C2">
              <w:rPr>
                <w:rFonts w:asciiTheme="minorHAnsi" w:hAnsiTheme="minorHAnsi"/>
                <w:sz w:val="24"/>
                <w:szCs w:val="24"/>
              </w:rPr>
              <w:t xml:space="preserve"> discourse analysis</w:t>
            </w:r>
            <w:r>
              <w:rPr>
                <w:rFonts w:asciiTheme="minorHAnsi" w:hAnsiTheme="minorHAnsi"/>
                <w:sz w:val="24"/>
                <w:szCs w:val="24"/>
              </w:rPr>
              <w:t xml:space="preserve"> of news reporting of end-of-life decisions</w:t>
            </w:r>
            <w:r w:rsidRPr="00B123C2">
              <w:rPr>
                <w:rFonts w:asciiTheme="minorHAnsi" w:hAnsiTheme="minorHAnsi"/>
                <w:sz w:val="24"/>
                <w:szCs w:val="24"/>
              </w:rPr>
              <w:t>; journalist interviews</w:t>
            </w:r>
            <w:r>
              <w:rPr>
                <w:rFonts w:asciiTheme="minorHAnsi" w:hAnsiTheme="minorHAnsi"/>
                <w:sz w:val="24"/>
                <w:szCs w:val="24"/>
              </w:rPr>
              <w:t>,</w:t>
            </w:r>
            <w:r w:rsidRPr="00B123C2">
              <w:rPr>
                <w:rFonts w:asciiTheme="minorHAnsi" w:hAnsiTheme="minorHAnsi"/>
                <w:sz w:val="24"/>
                <w:szCs w:val="24"/>
              </w:rPr>
              <w:t xml:space="preserve"> analysis of source statements </w:t>
            </w:r>
            <w:r>
              <w:rPr>
                <w:rFonts w:asciiTheme="minorHAnsi" w:hAnsiTheme="minorHAnsi"/>
                <w:sz w:val="24"/>
                <w:szCs w:val="24"/>
              </w:rPr>
              <w:t xml:space="preserve">and </w:t>
            </w:r>
            <w:r w:rsidRPr="00B123C2">
              <w:rPr>
                <w:rFonts w:asciiTheme="minorHAnsi" w:hAnsiTheme="minorHAnsi"/>
                <w:sz w:val="24"/>
                <w:szCs w:val="24"/>
              </w:rPr>
              <w:t xml:space="preserve">attending </w:t>
            </w:r>
            <w:r>
              <w:rPr>
                <w:rFonts w:asciiTheme="minorHAnsi" w:hAnsiTheme="minorHAnsi"/>
                <w:sz w:val="24"/>
                <w:szCs w:val="24"/>
              </w:rPr>
              <w:t xml:space="preserve">public </w:t>
            </w:r>
            <w:r w:rsidRPr="00B123C2">
              <w:rPr>
                <w:rFonts w:asciiTheme="minorHAnsi" w:hAnsiTheme="minorHAnsi"/>
                <w:sz w:val="24"/>
                <w:szCs w:val="24"/>
              </w:rPr>
              <w:t>court hearings. The interface between journalism</w:t>
            </w:r>
            <w:r>
              <w:rPr>
                <w:rFonts w:asciiTheme="minorHAnsi" w:hAnsiTheme="minorHAnsi"/>
                <w:sz w:val="24"/>
                <w:szCs w:val="24"/>
              </w:rPr>
              <w:t>,</w:t>
            </w:r>
            <w:r w:rsidRPr="00B123C2">
              <w:rPr>
                <w:rFonts w:asciiTheme="minorHAnsi" w:hAnsiTheme="minorHAnsi"/>
                <w:sz w:val="24"/>
                <w:szCs w:val="24"/>
              </w:rPr>
              <w:t xml:space="preserve"> medical ethics and legal studies will be a key aspect of the student’s </w:t>
            </w:r>
            <w:r>
              <w:rPr>
                <w:rFonts w:asciiTheme="minorHAnsi" w:hAnsiTheme="minorHAnsi"/>
                <w:sz w:val="24"/>
                <w:szCs w:val="24"/>
              </w:rPr>
              <w:t xml:space="preserve">methods </w:t>
            </w:r>
            <w:r w:rsidRPr="00B123C2">
              <w:rPr>
                <w:rFonts w:asciiTheme="minorHAnsi" w:hAnsiTheme="minorHAnsi"/>
                <w:sz w:val="24"/>
                <w:szCs w:val="24"/>
              </w:rPr>
              <w:t>training and make a unique contribution to th</w:t>
            </w:r>
            <w:bookmarkStart w:id="0" w:name="_GoBack"/>
            <w:bookmarkEnd w:id="0"/>
            <w:r w:rsidRPr="00B123C2">
              <w:rPr>
                <w:rFonts w:asciiTheme="minorHAnsi" w:hAnsiTheme="minorHAnsi"/>
                <w:sz w:val="24"/>
                <w:szCs w:val="24"/>
              </w:rPr>
              <w:t>e field</w:t>
            </w:r>
            <w:r>
              <w:rPr>
                <w:rFonts w:asciiTheme="minorHAnsi" w:hAnsiTheme="minorHAnsi"/>
                <w:sz w:val="24"/>
                <w:szCs w:val="24"/>
              </w:rPr>
              <w:t xml:space="preserve"> of journalism and democracy</w:t>
            </w:r>
            <w:r w:rsidRPr="00B123C2">
              <w:rPr>
                <w:rFonts w:asciiTheme="minorHAnsi" w:hAnsiTheme="minorHAnsi"/>
                <w:sz w:val="24"/>
                <w:szCs w:val="24"/>
              </w:rPr>
              <w:t>.</w:t>
            </w:r>
          </w:p>
          <w:p w14:paraId="4F0F879B" w14:textId="77777777" w:rsidR="002F0B8B" w:rsidRDefault="002F0B8B" w:rsidP="002F0B8B">
            <w:pPr>
              <w:widowControl w:val="0"/>
              <w:overflowPunct/>
              <w:textAlignment w:val="auto"/>
              <w:rPr>
                <w:rFonts w:asciiTheme="minorHAnsi" w:hAnsiTheme="minorHAnsi"/>
                <w:sz w:val="24"/>
                <w:szCs w:val="24"/>
                <w:lang w:val="en-US" w:eastAsia="en-GB"/>
              </w:rPr>
            </w:pPr>
          </w:p>
          <w:p w14:paraId="21D2358E" w14:textId="77777777" w:rsidR="002F0B8B" w:rsidRDefault="002F0B8B" w:rsidP="002F0B8B">
            <w:pPr>
              <w:widowControl w:val="0"/>
              <w:overflowPunct/>
              <w:textAlignment w:val="auto"/>
              <w:rPr>
                <w:rFonts w:asciiTheme="minorHAnsi" w:hAnsiTheme="minorHAnsi"/>
                <w:sz w:val="24"/>
                <w:szCs w:val="24"/>
                <w:lang w:val="en-US" w:eastAsia="en-GB"/>
              </w:rPr>
            </w:pPr>
          </w:p>
          <w:p w14:paraId="3A0A393F" w14:textId="25FFEC1F" w:rsidR="002F0B8B" w:rsidRPr="00996118" w:rsidRDefault="002F0B8B" w:rsidP="002F0B8B">
            <w:pPr>
              <w:widowControl w:val="0"/>
              <w:overflowPunct/>
              <w:textAlignment w:val="auto"/>
              <w:rPr>
                <w:rFonts w:asciiTheme="minorHAnsi" w:hAnsiTheme="minorHAnsi" w:cs="Arial"/>
                <w:bCs/>
                <w:i/>
                <w:sz w:val="24"/>
                <w:szCs w:val="24"/>
              </w:rPr>
            </w:pPr>
          </w:p>
        </w:tc>
      </w:tr>
    </w:tbl>
    <w:p w14:paraId="609676E9" w14:textId="77777777" w:rsidR="00116E4D" w:rsidRPr="00B123C2" w:rsidRDefault="00116E4D" w:rsidP="00116E4D">
      <w:pPr>
        <w:rPr>
          <w:rFonts w:asciiTheme="minorHAnsi" w:hAnsiTheme="minorHAnsi"/>
          <w:sz w:val="24"/>
          <w:szCs w:val="24"/>
        </w:rPr>
      </w:pPr>
    </w:p>
    <w:sectPr w:rsidR="00116E4D" w:rsidRPr="00B123C2" w:rsidSect="001C6FC6">
      <w:footerReference w:type="even" r:id="rId10"/>
      <w:footerReference w:type="default" r:id="rId11"/>
      <w:pgSz w:w="11907" w:h="16839" w:code="9"/>
      <w:pgMar w:top="851" w:right="964" w:bottom="993" w:left="96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F6807" w14:textId="77777777" w:rsidR="007F3635" w:rsidRDefault="007F3635" w:rsidP="00386D84">
      <w:r>
        <w:separator/>
      </w:r>
    </w:p>
  </w:endnote>
  <w:endnote w:type="continuationSeparator" w:id="0">
    <w:p w14:paraId="15FAD651" w14:textId="77777777" w:rsidR="007F3635" w:rsidRDefault="007F3635" w:rsidP="0038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notTrueType/>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B636B" w14:textId="77777777" w:rsidR="007730F3" w:rsidRDefault="007730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6D702" w14:textId="77777777" w:rsidR="007730F3" w:rsidRDefault="007730F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31032" w14:textId="77777777" w:rsidR="007F3635" w:rsidRDefault="007F3635" w:rsidP="00386D84">
      <w:r>
        <w:separator/>
      </w:r>
    </w:p>
  </w:footnote>
  <w:footnote w:type="continuationSeparator" w:id="0">
    <w:p w14:paraId="36DE03B7" w14:textId="77777777" w:rsidR="007F3635" w:rsidRDefault="007F3635" w:rsidP="00386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56465"/>
    <w:multiLevelType w:val="hybridMultilevel"/>
    <w:tmpl w:val="B7E6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11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BF5EF4"/>
    <w:multiLevelType w:val="hybridMultilevel"/>
    <w:tmpl w:val="092ADE2A"/>
    <w:lvl w:ilvl="0" w:tplc="5FB063B2">
      <w:numFmt w:val="bullet"/>
      <w:lvlText w:val=""/>
      <w:lvlJc w:val="left"/>
      <w:pPr>
        <w:ind w:left="644" w:hanging="360"/>
      </w:pPr>
      <w:rPr>
        <w:rFonts w:ascii="Symbol" w:eastAsia="Times New Roman"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6182B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224F66"/>
    <w:multiLevelType w:val="hybridMultilevel"/>
    <w:tmpl w:val="89BEC4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4568CD"/>
    <w:multiLevelType w:val="hybridMultilevel"/>
    <w:tmpl w:val="2C46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517E5"/>
    <w:multiLevelType w:val="hybridMultilevel"/>
    <w:tmpl w:val="9DEE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E6606"/>
    <w:multiLevelType w:val="hybridMultilevel"/>
    <w:tmpl w:val="BD5CE9B0"/>
    <w:lvl w:ilvl="0" w:tplc="3328DE82">
      <w:start w:val="1"/>
      <w:numFmt w:val="bullet"/>
      <w:lvlText w:val=""/>
      <w:lvlJc w:val="left"/>
      <w:pPr>
        <w:ind w:left="761" w:hanging="360"/>
      </w:pPr>
      <w:rPr>
        <w:rFonts w:ascii="Symbol" w:hAnsi="Symbol" w:hint="default"/>
        <w:b w:val="0"/>
        <w:i w:val="0"/>
        <w:sz w:val="16"/>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8" w15:restartNumberingAfterBreak="0">
    <w:nsid w:val="41A04FA1"/>
    <w:multiLevelType w:val="hybridMultilevel"/>
    <w:tmpl w:val="3AA2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E2FC3"/>
    <w:multiLevelType w:val="hybridMultilevel"/>
    <w:tmpl w:val="0F28D0E0"/>
    <w:lvl w:ilvl="0" w:tplc="CF98B818">
      <w:start w:val="1"/>
      <w:numFmt w:val="bullet"/>
      <w:lvlText w:val=""/>
      <w:lvlJc w:val="left"/>
      <w:pPr>
        <w:tabs>
          <w:tab w:val="num" w:pos="1713"/>
        </w:tabs>
        <w:ind w:left="1713" w:hanging="284"/>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AA21655"/>
    <w:multiLevelType w:val="singleLevel"/>
    <w:tmpl w:val="21DA30EE"/>
    <w:lvl w:ilvl="0">
      <w:start w:val="7"/>
      <w:numFmt w:val="decimal"/>
      <w:pStyle w:val="Heading8"/>
      <w:lvlText w:val="%1"/>
      <w:lvlJc w:val="left"/>
      <w:pPr>
        <w:tabs>
          <w:tab w:val="num" w:pos="360"/>
        </w:tabs>
        <w:ind w:left="360" w:hanging="360"/>
      </w:pPr>
      <w:rPr>
        <w:rFonts w:ascii="Helvetica" w:hAnsi="Helvetica" w:hint="default"/>
        <w:b/>
        <w:i w:val="0"/>
        <w:sz w:val="22"/>
      </w:rPr>
    </w:lvl>
  </w:abstractNum>
  <w:abstractNum w:abstractNumId="11" w15:restartNumberingAfterBreak="0">
    <w:nsid w:val="72AD1A1D"/>
    <w:multiLevelType w:val="hybridMultilevel"/>
    <w:tmpl w:val="F4CCE37E"/>
    <w:lvl w:ilvl="0" w:tplc="F9745D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1"/>
  </w:num>
  <w:num w:numId="5">
    <w:abstractNumId w:val="3"/>
  </w:num>
  <w:num w:numId="6">
    <w:abstractNumId w:val="9"/>
  </w:num>
  <w:num w:numId="7">
    <w:abstractNumId w:val="5"/>
  </w:num>
  <w:num w:numId="8">
    <w:abstractNumId w:val="6"/>
  </w:num>
  <w:num w:numId="9">
    <w:abstractNumId w:val="0"/>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D3"/>
    <w:rsid w:val="000274C2"/>
    <w:rsid w:val="00065134"/>
    <w:rsid w:val="00077CFD"/>
    <w:rsid w:val="0008289F"/>
    <w:rsid w:val="000860D0"/>
    <w:rsid w:val="00086DE7"/>
    <w:rsid w:val="00091502"/>
    <w:rsid w:val="00094C1C"/>
    <w:rsid w:val="00097B68"/>
    <w:rsid w:val="000C400B"/>
    <w:rsid w:val="000C4828"/>
    <w:rsid w:val="00100208"/>
    <w:rsid w:val="00103BCE"/>
    <w:rsid w:val="00105FD2"/>
    <w:rsid w:val="00113261"/>
    <w:rsid w:val="00116E4D"/>
    <w:rsid w:val="0013310C"/>
    <w:rsid w:val="00142E32"/>
    <w:rsid w:val="0014413B"/>
    <w:rsid w:val="00155A64"/>
    <w:rsid w:val="00163D37"/>
    <w:rsid w:val="00167C21"/>
    <w:rsid w:val="001710E1"/>
    <w:rsid w:val="001710E8"/>
    <w:rsid w:val="00175A20"/>
    <w:rsid w:val="00175B58"/>
    <w:rsid w:val="00177BC4"/>
    <w:rsid w:val="00185CE6"/>
    <w:rsid w:val="001A2220"/>
    <w:rsid w:val="001A3BB6"/>
    <w:rsid w:val="001B58E0"/>
    <w:rsid w:val="001B6C07"/>
    <w:rsid w:val="001C288E"/>
    <w:rsid w:val="001C6FC6"/>
    <w:rsid w:val="001E5C08"/>
    <w:rsid w:val="002002ED"/>
    <w:rsid w:val="00220A88"/>
    <w:rsid w:val="00237404"/>
    <w:rsid w:val="002419C1"/>
    <w:rsid w:val="00243EE6"/>
    <w:rsid w:val="0024469C"/>
    <w:rsid w:val="002566FF"/>
    <w:rsid w:val="00265800"/>
    <w:rsid w:val="00280BD5"/>
    <w:rsid w:val="00280CD4"/>
    <w:rsid w:val="00283B2A"/>
    <w:rsid w:val="002C795A"/>
    <w:rsid w:val="002E272E"/>
    <w:rsid w:val="002F0B8B"/>
    <w:rsid w:val="00304CAA"/>
    <w:rsid w:val="00333677"/>
    <w:rsid w:val="00333F03"/>
    <w:rsid w:val="00342619"/>
    <w:rsid w:val="0034570A"/>
    <w:rsid w:val="00362B7A"/>
    <w:rsid w:val="003732D1"/>
    <w:rsid w:val="00386D84"/>
    <w:rsid w:val="003A0DF6"/>
    <w:rsid w:val="003A3BF6"/>
    <w:rsid w:val="003B2F04"/>
    <w:rsid w:val="003D3501"/>
    <w:rsid w:val="003D5DDF"/>
    <w:rsid w:val="003F7BE7"/>
    <w:rsid w:val="004059F1"/>
    <w:rsid w:val="00441DAB"/>
    <w:rsid w:val="00444C13"/>
    <w:rsid w:val="004553F0"/>
    <w:rsid w:val="0046341C"/>
    <w:rsid w:val="004718B0"/>
    <w:rsid w:val="004926CE"/>
    <w:rsid w:val="004A1C6A"/>
    <w:rsid w:val="004B77E8"/>
    <w:rsid w:val="004D58EC"/>
    <w:rsid w:val="004E05AD"/>
    <w:rsid w:val="004E4485"/>
    <w:rsid w:val="004F0152"/>
    <w:rsid w:val="00512940"/>
    <w:rsid w:val="0053696F"/>
    <w:rsid w:val="00546840"/>
    <w:rsid w:val="00554486"/>
    <w:rsid w:val="005624B5"/>
    <w:rsid w:val="00576435"/>
    <w:rsid w:val="005773B6"/>
    <w:rsid w:val="005A7029"/>
    <w:rsid w:val="005B155E"/>
    <w:rsid w:val="005F68C9"/>
    <w:rsid w:val="00600CB3"/>
    <w:rsid w:val="0061002A"/>
    <w:rsid w:val="0062532B"/>
    <w:rsid w:val="00634007"/>
    <w:rsid w:val="00635C74"/>
    <w:rsid w:val="00636231"/>
    <w:rsid w:val="006408F3"/>
    <w:rsid w:val="00641BDF"/>
    <w:rsid w:val="00655501"/>
    <w:rsid w:val="00676492"/>
    <w:rsid w:val="006A29F0"/>
    <w:rsid w:val="006A3AD8"/>
    <w:rsid w:val="006A6F80"/>
    <w:rsid w:val="006A70C8"/>
    <w:rsid w:val="006C4C61"/>
    <w:rsid w:val="006D4053"/>
    <w:rsid w:val="006D4D59"/>
    <w:rsid w:val="006D4FC8"/>
    <w:rsid w:val="006F0B80"/>
    <w:rsid w:val="007133E5"/>
    <w:rsid w:val="007179BE"/>
    <w:rsid w:val="0072276F"/>
    <w:rsid w:val="007248BE"/>
    <w:rsid w:val="00755546"/>
    <w:rsid w:val="007561D2"/>
    <w:rsid w:val="0076637E"/>
    <w:rsid w:val="0077232D"/>
    <w:rsid w:val="007730F3"/>
    <w:rsid w:val="00785255"/>
    <w:rsid w:val="00790B6E"/>
    <w:rsid w:val="00791100"/>
    <w:rsid w:val="007F2566"/>
    <w:rsid w:val="007F3635"/>
    <w:rsid w:val="00804D1A"/>
    <w:rsid w:val="00820B35"/>
    <w:rsid w:val="00835473"/>
    <w:rsid w:val="00842594"/>
    <w:rsid w:val="008505A0"/>
    <w:rsid w:val="00851780"/>
    <w:rsid w:val="00851DCF"/>
    <w:rsid w:val="008521A2"/>
    <w:rsid w:val="008741ED"/>
    <w:rsid w:val="00883245"/>
    <w:rsid w:val="00887B68"/>
    <w:rsid w:val="008900FE"/>
    <w:rsid w:val="008A1420"/>
    <w:rsid w:val="008A4484"/>
    <w:rsid w:val="008B04DA"/>
    <w:rsid w:val="008D0799"/>
    <w:rsid w:val="008F28BC"/>
    <w:rsid w:val="008F41DC"/>
    <w:rsid w:val="009229E8"/>
    <w:rsid w:val="0092470A"/>
    <w:rsid w:val="0093188B"/>
    <w:rsid w:val="00946EE3"/>
    <w:rsid w:val="00963345"/>
    <w:rsid w:val="00966198"/>
    <w:rsid w:val="00967378"/>
    <w:rsid w:val="00970259"/>
    <w:rsid w:val="009731AF"/>
    <w:rsid w:val="009831BB"/>
    <w:rsid w:val="00996118"/>
    <w:rsid w:val="009A4893"/>
    <w:rsid w:val="009C4976"/>
    <w:rsid w:val="009D1BD9"/>
    <w:rsid w:val="009F73F7"/>
    <w:rsid w:val="00A00E21"/>
    <w:rsid w:val="00A03C2F"/>
    <w:rsid w:val="00A405C6"/>
    <w:rsid w:val="00A40D78"/>
    <w:rsid w:val="00A41F54"/>
    <w:rsid w:val="00A522F3"/>
    <w:rsid w:val="00A546B8"/>
    <w:rsid w:val="00A7141B"/>
    <w:rsid w:val="00A92024"/>
    <w:rsid w:val="00A92514"/>
    <w:rsid w:val="00A948E1"/>
    <w:rsid w:val="00AB1E20"/>
    <w:rsid w:val="00AC3829"/>
    <w:rsid w:val="00AC4AF6"/>
    <w:rsid w:val="00AD26F5"/>
    <w:rsid w:val="00AD6826"/>
    <w:rsid w:val="00AE6C2F"/>
    <w:rsid w:val="00B043A5"/>
    <w:rsid w:val="00B058C4"/>
    <w:rsid w:val="00B123C2"/>
    <w:rsid w:val="00B32EE6"/>
    <w:rsid w:val="00B336C0"/>
    <w:rsid w:val="00B45F05"/>
    <w:rsid w:val="00B461AA"/>
    <w:rsid w:val="00B51CBB"/>
    <w:rsid w:val="00B54BDB"/>
    <w:rsid w:val="00B75809"/>
    <w:rsid w:val="00B82075"/>
    <w:rsid w:val="00BA19C1"/>
    <w:rsid w:val="00BA54A6"/>
    <w:rsid w:val="00BD4CD3"/>
    <w:rsid w:val="00BE53EF"/>
    <w:rsid w:val="00C37243"/>
    <w:rsid w:val="00C42A20"/>
    <w:rsid w:val="00C47FA9"/>
    <w:rsid w:val="00C52F38"/>
    <w:rsid w:val="00C5703B"/>
    <w:rsid w:val="00C9070F"/>
    <w:rsid w:val="00C92453"/>
    <w:rsid w:val="00C930AD"/>
    <w:rsid w:val="00CA7927"/>
    <w:rsid w:val="00CB5DF1"/>
    <w:rsid w:val="00CB679F"/>
    <w:rsid w:val="00CC527D"/>
    <w:rsid w:val="00CD689E"/>
    <w:rsid w:val="00CE6D4A"/>
    <w:rsid w:val="00CF3E21"/>
    <w:rsid w:val="00CF6F2E"/>
    <w:rsid w:val="00D00DDA"/>
    <w:rsid w:val="00D02E81"/>
    <w:rsid w:val="00D11203"/>
    <w:rsid w:val="00D13354"/>
    <w:rsid w:val="00D2466A"/>
    <w:rsid w:val="00D334E1"/>
    <w:rsid w:val="00D56AAD"/>
    <w:rsid w:val="00D60FE5"/>
    <w:rsid w:val="00D61647"/>
    <w:rsid w:val="00D61F1A"/>
    <w:rsid w:val="00D863C3"/>
    <w:rsid w:val="00D87986"/>
    <w:rsid w:val="00D90C74"/>
    <w:rsid w:val="00D95D2F"/>
    <w:rsid w:val="00DA6384"/>
    <w:rsid w:val="00DC1A00"/>
    <w:rsid w:val="00DE3001"/>
    <w:rsid w:val="00E1353D"/>
    <w:rsid w:val="00E31F3A"/>
    <w:rsid w:val="00E34BDB"/>
    <w:rsid w:val="00E731B9"/>
    <w:rsid w:val="00E7469D"/>
    <w:rsid w:val="00E82C35"/>
    <w:rsid w:val="00EB5445"/>
    <w:rsid w:val="00EC2693"/>
    <w:rsid w:val="00ED3B93"/>
    <w:rsid w:val="00EF25A1"/>
    <w:rsid w:val="00F02A01"/>
    <w:rsid w:val="00F34ADA"/>
    <w:rsid w:val="00F830B5"/>
    <w:rsid w:val="00FA2AD7"/>
    <w:rsid w:val="00FB3788"/>
    <w:rsid w:val="00FB37E7"/>
    <w:rsid w:val="00FD30D4"/>
    <w:rsid w:val="00FE08D3"/>
    <w:rsid w:val="00FF6B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C5F16E"/>
  <w15:docId w15:val="{75BE73A0-A6F6-DC4F-8A97-6ADCB6BC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D3"/>
    <w:pPr>
      <w:overflowPunct w:val="0"/>
      <w:autoSpaceDE w:val="0"/>
      <w:autoSpaceDN w:val="0"/>
      <w:adjustRightInd w:val="0"/>
      <w:textAlignment w:val="baseline"/>
    </w:pPr>
    <w:rPr>
      <w:rFonts w:ascii="Palatino" w:hAnsi="Palatino"/>
      <w:sz w:val="22"/>
      <w:lang w:eastAsia="en-US"/>
    </w:rPr>
  </w:style>
  <w:style w:type="paragraph" w:styleId="Heading5">
    <w:name w:val="heading 5"/>
    <w:basedOn w:val="Normal"/>
    <w:next w:val="Normal"/>
    <w:link w:val="Heading5Char"/>
    <w:qFormat/>
    <w:rsid w:val="00BD4CD3"/>
    <w:pPr>
      <w:keepNext/>
      <w:tabs>
        <w:tab w:val="left" w:pos="0"/>
        <w:tab w:val="left" w:pos="283"/>
        <w:tab w:val="left" w:pos="4253"/>
        <w:tab w:val="left" w:pos="5245"/>
      </w:tabs>
      <w:overflowPunct/>
      <w:autoSpaceDE/>
      <w:autoSpaceDN/>
      <w:adjustRightInd/>
      <w:spacing w:line="264" w:lineRule="auto"/>
      <w:jc w:val="both"/>
      <w:textAlignment w:val="auto"/>
      <w:outlineLvl w:val="4"/>
    </w:pPr>
    <w:rPr>
      <w:rFonts w:ascii="Arial" w:hAnsi="Arial"/>
      <w:b/>
    </w:rPr>
  </w:style>
  <w:style w:type="paragraph" w:styleId="Heading8">
    <w:name w:val="heading 8"/>
    <w:basedOn w:val="Normal"/>
    <w:next w:val="Normal"/>
    <w:link w:val="Heading8Char"/>
    <w:qFormat/>
    <w:rsid w:val="00BD4CD3"/>
    <w:pPr>
      <w:keepNext/>
      <w:numPr>
        <w:numId w:val="1"/>
      </w:numPr>
      <w:tabs>
        <w:tab w:val="left" w:pos="0"/>
        <w:tab w:val="left" w:pos="112"/>
        <w:tab w:val="left" w:pos="283"/>
        <w:tab w:val="left" w:pos="5214"/>
        <w:tab w:val="left" w:pos="5328"/>
        <w:tab w:val="left" w:pos="5498"/>
      </w:tabs>
      <w:overflowPunct/>
      <w:autoSpaceDE/>
      <w:autoSpaceDN/>
      <w:adjustRightInd/>
      <w:spacing w:line="264" w:lineRule="auto"/>
      <w:textAlignment w:val="auto"/>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D4CD3"/>
    <w:rPr>
      <w:rFonts w:ascii="Arial" w:hAnsi="Arial"/>
      <w:b/>
      <w:sz w:val="22"/>
      <w:lang w:eastAsia="en-US"/>
    </w:rPr>
  </w:style>
  <w:style w:type="character" w:customStyle="1" w:styleId="Heading8Char">
    <w:name w:val="Heading 8 Char"/>
    <w:basedOn w:val="DefaultParagraphFont"/>
    <w:link w:val="Heading8"/>
    <w:rsid w:val="00BD4CD3"/>
    <w:rPr>
      <w:rFonts w:ascii="Arial" w:hAnsi="Arial"/>
      <w:b/>
      <w:sz w:val="22"/>
      <w:lang w:eastAsia="en-US"/>
    </w:rPr>
  </w:style>
  <w:style w:type="paragraph" w:styleId="Footer">
    <w:name w:val="footer"/>
    <w:basedOn w:val="Normal"/>
    <w:link w:val="FooterChar"/>
    <w:uiPriority w:val="99"/>
    <w:rsid w:val="00BD4CD3"/>
    <w:pPr>
      <w:tabs>
        <w:tab w:val="center" w:pos="4153"/>
        <w:tab w:val="right" w:pos="8306"/>
      </w:tabs>
      <w:overflowPunct/>
      <w:autoSpaceDE/>
      <w:autoSpaceDN/>
      <w:adjustRightInd/>
      <w:spacing w:line="288" w:lineRule="atLeast"/>
      <w:textAlignment w:val="auto"/>
    </w:pPr>
    <w:rPr>
      <w:rFonts w:ascii="Helvetica" w:hAnsi="Helvetica"/>
      <w:sz w:val="20"/>
    </w:rPr>
  </w:style>
  <w:style w:type="character" w:customStyle="1" w:styleId="FooterChar">
    <w:name w:val="Footer Char"/>
    <w:basedOn w:val="DefaultParagraphFont"/>
    <w:link w:val="Footer"/>
    <w:uiPriority w:val="99"/>
    <w:rsid w:val="00BD4CD3"/>
    <w:rPr>
      <w:rFonts w:ascii="Helvetica" w:hAnsi="Helvetica"/>
      <w:lang w:eastAsia="en-US"/>
    </w:rPr>
  </w:style>
  <w:style w:type="character" w:styleId="PageNumber">
    <w:name w:val="page number"/>
    <w:basedOn w:val="DefaultParagraphFont"/>
    <w:rsid w:val="00BD4CD3"/>
    <w:rPr>
      <w:rFonts w:ascii="Helvetica" w:hAnsi="Helvetica"/>
      <w:sz w:val="20"/>
    </w:rPr>
  </w:style>
  <w:style w:type="paragraph" w:styleId="Header">
    <w:name w:val="header"/>
    <w:basedOn w:val="Normal"/>
    <w:link w:val="HeaderChar"/>
    <w:uiPriority w:val="99"/>
    <w:rsid w:val="00BD4CD3"/>
    <w:pPr>
      <w:tabs>
        <w:tab w:val="center" w:pos="4320"/>
        <w:tab w:val="right" w:pos="8640"/>
      </w:tabs>
    </w:pPr>
  </w:style>
  <w:style w:type="character" w:customStyle="1" w:styleId="HeaderChar">
    <w:name w:val="Header Char"/>
    <w:basedOn w:val="DefaultParagraphFont"/>
    <w:link w:val="Header"/>
    <w:uiPriority w:val="99"/>
    <w:rsid w:val="00BD4CD3"/>
    <w:rPr>
      <w:rFonts w:ascii="Palatino" w:hAnsi="Palatino"/>
      <w:sz w:val="22"/>
      <w:lang w:eastAsia="en-US"/>
    </w:rPr>
  </w:style>
  <w:style w:type="paragraph" w:styleId="NormalWeb">
    <w:name w:val="Normal (Web)"/>
    <w:basedOn w:val="Normal"/>
    <w:uiPriority w:val="99"/>
    <w:unhideWhenUsed/>
    <w:rsid w:val="00BD4CD3"/>
    <w:pPr>
      <w:shd w:val="clear" w:color="auto" w:fill="FFFFFF"/>
      <w:overflowPunct/>
      <w:autoSpaceDE/>
      <w:autoSpaceDN/>
      <w:adjustRightInd/>
      <w:spacing w:after="125"/>
      <w:textAlignment w:val="auto"/>
    </w:pPr>
    <w:rPr>
      <w:rFonts w:ascii="Arial" w:hAnsi="Arial" w:cs="Arial"/>
      <w:sz w:val="24"/>
      <w:szCs w:val="24"/>
      <w:lang w:eastAsia="en-GB"/>
    </w:rPr>
  </w:style>
  <w:style w:type="character" w:styleId="Strong">
    <w:name w:val="Strong"/>
    <w:basedOn w:val="DefaultParagraphFont"/>
    <w:uiPriority w:val="22"/>
    <w:qFormat/>
    <w:rsid w:val="00BD4CD3"/>
    <w:rPr>
      <w:b/>
      <w:bCs/>
    </w:rPr>
  </w:style>
  <w:style w:type="character" w:styleId="Hyperlink">
    <w:name w:val="Hyperlink"/>
    <w:basedOn w:val="DefaultParagraphFont"/>
    <w:rsid w:val="00AE6C2F"/>
    <w:rPr>
      <w:color w:val="0000FF"/>
      <w:u w:val="single"/>
    </w:rPr>
  </w:style>
  <w:style w:type="paragraph" w:styleId="BalloonText">
    <w:name w:val="Balloon Text"/>
    <w:basedOn w:val="Normal"/>
    <w:link w:val="BalloonTextChar"/>
    <w:rsid w:val="00220A88"/>
    <w:rPr>
      <w:rFonts w:ascii="Tahoma" w:hAnsi="Tahoma" w:cs="Tahoma"/>
      <w:sz w:val="16"/>
      <w:szCs w:val="16"/>
    </w:rPr>
  </w:style>
  <w:style w:type="character" w:customStyle="1" w:styleId="BalloonTextChar">
    <w:name w:val="Balloon Text Char"/>
    <w:basedOn w:val="DefaultParagraphFont"/>
    <w:link w:val="BalloonText"/>
    <w:rsid w:val="00220A88"/>
    <w:rPr>
      <w:rFonts w:ascii="Tahoma" w:hAnsi="Tahoma" w:cs="Tahoma"/>
      <w:sz w:val="16"/>
      <w:szCs w:val="16"/>
      <w:lang w:eastAsia="en-US"/>
    </w:rPr>
  </w:style>
  <w:style w:type="paragraph" w:styleId="ListParagraph">
    <w:name w:val="List Paragraph"/>
    <w:basedOn w:val="Normal"/>
    <w:uiPriority w:val="34"/>
    <w:qFormat/>
    <w:rsid w:val="00B75809"/>
    <w:pPr>
      <w:ind w:left="720"/>
      <w:contextualSpacing/>
    </w:pPr>
  </w:style>
  <w:style w:type="character" w:styleId="Emphasis">
    <w:name w:val="Emphasis"/>
    <w:basedOn w:val="DefaultParagraphFont"/>
    <w:qFormat/>
    <w:rsid w:val="00362B7A"/>
    <w:rPr>
      <w:i/>
      <w:iCs/>
    </w:rPr>
  </w:style>
  <w:style w:type="character" w:customStyle="1" w:styleId="UnresolvedMention1">
    <w:name w:val="Unresolved Mention1"/>
    <w:basedOn w:val="DefaultParagraphFont"/>
    <w:uiPriority w:val="99"/>
    <w:semiHidden/>
    <w:unhideWhenUsed/>
    <w:rsid w:val="002002ED"/>
    <w:rPr>
      <w:color w:val="808080"/>
      <w:shd w:val="clear" w:color="auto" w:fill="E6E6E6"/>
    </w:rPr>
  </w:style>
  <w:style w:type="character" w:styleId="CommentReference">
    <w:name w:val="annotation reference"/>
    <w:basedOn w:val="DefaultParagraphFont"/>
    <w:semiHidden/>
    <w:unhideWhenUsed/>
    <w:rsid w:val="002002ED"/>
    <w:rPr>
      <w:sz w:val="16"/>
      <w:szCs w:val="16"/>
    </w:rPr>
  </w:style>
  <w:style w:type="paragraph" w:styleId="CommentText">
    <w:name w:val="annotation text"/>
    <w:basedOn w:val="Normal"/>
    <w:link w:val="CommentTextChar"/>
    <w:semiHidden/>
    <w:unhideWhenUsed/>
    <w:rsid w:val="002002ED"/>
    <w:rPr>
      <w:sz w:val="20"/>
    </w:rPr>
  </w:style>
  <w:style w:type="character" w:customStyle="1" w:styleId="CommentTextChar">
    <w:name w:val="Comment Text Char"/>
    <w:basedOn w:val="DefaultParagraphFont"/>
    <w:link w:val="CommentText"/>
    <w:semiHidden/>
    <w:rsid w:val="002002ED"/>
    <w:rPr>
      <w:rFonts w:ascii="Palatino" w:hAnsi="Palatino"/>
      <w:lang w:eastAsia="en-US"/>
    </w:rPr>
  </w:style>
  <w:style w:type="paragraph" w:styleId="CommentSubject">
    <w:name w:val="annotation subject"/>
    <w:basedOn w:val="CommentText"/>
    <w:next w:val="CommentText"/>
    <w:link w:val="CommentSubjectChar"/>
    <w:semiHidden/>
    <w:unhideWhenUsed/>
    <w:rsid w:val="002002ED"/>
    <w:rPr>
      <w:b/>
      <w:bCs/>
    </w:rPr>
  </w:style>
  <w:style w:type="character" w:customStyle="1" w:styleId="CommentSubjectChar">
    <w:name w:val="Comment Subject Char"/>
    <w:basedOn w:val="CommentTextChar"/>
    <w:link w:val="CommentSubject"/>
    <w:semiHidden/>
    <w:rsid w:val="002002ED"/>
    <w:rPr>
      <w:rFonts w:ascii="Palatino" w:hAnsi="Palatin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tzingerj@cardif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A1AF-7DF9-4C4A-A1EF-6B93128C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5131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sagar1</dc:creator>
  <cp:lastModifiedBy>Helen Szewczyk</cp:lastModifiedBy>
  <cp:revision>2</cp:revision>
  <cp:lastPrinted>2018-11-01T16:14:00Z</cp:lastPrinted>
  <dcterms:created xsi:type="dcterms:W3CDTF">2018-12-21T10:25:00Z</dcterms:created>
  <dcterms:modified xsi:type="dcterms:W3CDTF">2018-12-21T10:25:00Z</dcterms:modified>
</cp:coreProperties>
</file>