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DC0A" w14:textId="38A6A2DD" w:rsidR="00722AFB" w:rsidRPr="00722AFB" w:rsidRDefault="00722AFB" w:rsidP="00457CC0">
      <w:pPr>
        <w:spacing w:after="0" w:line="240" w:lineRule="auto"/>
        <w:ind w:right="158"/>
        <w:outlineLvl w:val="0"/>
        <w:rPr>
          <w:rFonts w:asciiTheme="minorHAnsi" w:hAnsiTheme="minorHAnsi" w:cstheme="minorHAnsi"/>
          <w:b/>
          <w:bCs/>
          <w:i/>
          <w:iCs/>
          <w:color w:val="auto"/>
          <w:sz w:val="24"/>
          <w:szCs w:val="24"/>
        </w:rPr>
      </w:pPr>
      <w:r w:rsidRPr="00722AFB">
        <w:rPr>
          <w:rFonts w:asciiTheme="minorHAnsi" w:hAnsiTheme="minorHAnsi" w:cstheme="minorHAnsi"/>
          <w:b/>
          <w:bCs/>
          <w:i/>
          <w:iCs/>
          <w:color w:val="auto"/>
          <w:sz w:val="24"/>
          <w:szCs w:val="24"/>
        </w:rPr>
        <w:t xml:space="preserve">ESRC Wales DTP General studentships </w:t>
      </w:r>
    </w:p>
    <w:p w14:paraId="106A67ED" w14:textId="77777777" w:rsidR="00722AFB" w:rsidRPr="00722AFB" w:rsidRDefault="00722AFB" w:rsidP="00457CC0">
      <w:pPr>
        <w:spacing w:after="0" w:line="240" w:lineRule="auto"/>
        <w:ind w:right="158"/>
        <w:rPr>
          <w:rFonts w:asciiTheme="minorHAnsi" w:hAnsiTheme="minorHAnsi" w:cstheme="minorHAnsi"/>
          <w:color w:val="auto"/>
          <w:sz w:val="24"/>
          <w:szCs w:val="24"/>
        </w:rPr>
      </w:pPr>
    </w:p>
    <w:p w14:paraId="5D21A605" w14:textId="06DD8DEB" w:rsidR="00722AFB" w:rsidRPr="00722AFB" w:rsidRDefault="00722AFB" w:rsidP="00457CC0">
      <w:pPr>
        <w:spacing w:after="0" w:line="240" w:lineRule="auto"/>
        <w:ind w:right="158"/>
        <w:rPr>
          <w:rFonts w:asciiTheme="minorHAnsi" w:hAnsiTheme="minorHAnsi" w:cstheme="minorHAnsi"/>
          <w:color w:val="auto"/>
          <w:sz w:val="24"/>
          <w:szCs w:val="24"/>
        </w:rPr>
      </w:pPr>
      <w:bookmarkStart w:id="0" w:name="_GoBack"/>
      <w:bookmarkEnd w:id="0"/>
      <w:r w:rsidRPr="00722AFB">
        <w:rPr>
          <w:rFonts w:asciiTheme="minorHAnsi" w:hAnsiTheme="minorHAnsi" w:cstheme="minorHAnsi"/>
          <w:color w:val="auto"/>
          <w:sz w:val="24"/>
          <w:szCs w:val="24"/>
        </w:rPr>
        <w:t xml:space="preserve">Cardiff University, School of Journalism, Media and Culture, supported by the ESRC Doctoral Training Partnership for Wales (Wales DTP), invites applications for PhD study, with the possibility of being awarded a fully-funded ESRC DTP Studentship, available to start in October 2020. We expect to make doctoral studentship awards in the area of: </w:t>
      </w:r>
    </w:p>
    <w:p w14:paraId="6EEAED1F" w14:textId="77777777" w:rsidR="00722AFB" w:rsidRPr="00722AFB" w:rsidRDefault="00722AFB" w:rsidP="00457CC0">
      <w:pPr>
        <w:spacing w:after="0" w:line="240" w:lineRule="auto"/>
        <w:ind w:left="53" w:right="220"/>
        <w:rPr>
          <w:rFonts w:asciiTheme="minorHAnsi" w:hAnsiTheme="minorHAnsi" w:cstheme="minorHAnsi"/>
          <w:color w:val="auto"/>
          <w:sz w:val="24"/>
          <w:szCs w:val="24"/>
        </w:rPr>
      </w:pPr>
    </w:p>
    <w:p w14:paraId="45FCC08E" w14:textId="3ED3A3D3" w:rsidR="00722AFB" w:rsidRPr="00722AFB" w:rsidRDefault="00722AFB" w:rsidP="00457CC0">
      <w:pPr>
        <w:spacing w:after="0" w:line="240" w:lineRule="auto"/>
        <w:ind w:left="220" w:right="220"/>
        <w:rPr>
          <w:rFonts w:asciiTheme="minorHAnsi" w:hAnsiTheme="minorHAnsi" w:cstheme="minorHAnsi"/>
          <w:b/>
          <w:color w:val="auto"/>
          <w:sz w:val="24"/>
          <w:szCs w:val="24"/>
        </w:rPr>
      </w:pPr>
      <w:r w:rsidRPr="00722AFB">
        <w:rPr>
          <w:rFonts w:asciiTheme="minorHAnsi" w:hAnsiTheme="minorHAnsi" w:cstheme="minorHAnsi"/>
          <w:b/>
          <w:color w:val="auto"/>
          <w:sz w:val="24"/>
          <w:szCs w:val="24"/>
        </w:rPr>
        <w:t>“Journalism and Democracy”</w:t>
      </w:r>
    </w:p>
    <w:p w14:paraId="0C73DAAF" w14:textId="77777777" w:rsidR="00722AFB" w:rsidRPr="00722AFB" w:rsidRDefault="00722AFB" w:rsidP="00457CC0">
      <w:pPr>
        <w:spacing w:after="0" w:line="240" w:lineRule="auto"/>
        <w:ind w:left="53" w:right="220"/>
        <w:rPr>
          <w:rFonts w:asciiTheme="minorHAnsi" w:hAnsiTheme="minorHAnsi" w:cstheme="minorHAnsi"/>
          <w:color w:val="auto"/>
          <w:sz w:val="24"/>
          <w:szCs w:val="24"/>
        </w:rPr>
      </w:pPr>
    </w:p>
    <w:p w14:paraId="35160544" w14:textId="011E0810" w:rsidR="00722AFB" w:rsidRDefault="00722AFB" w:rsidP="00457CC0">
      <w:pPr>
        <w:shd w:val="clear" w:color="auto" w:fill="FFFFFF"/>
        <w:spacing w:after="0" w:line="240" w:lineRule="auto"/>
        <w:rPr>
          <w:rFonts w:asciiTheme="minorHAnsi" w:eastAsia="Times New Roman" w:hAnsiTheme="minorHAnsi" w:cstheme="minorHAnsi"/>
          <w:sz w:val="24"/>
          <w:szCs w:val="24"/>
        </w:rPr>
      </w:pPr>
      <w:r w:rsidRPr="00722AFB">
        <w:rPr>
          <w:rFonts w:asciiTheme="minorHAnsi" w:eastAsia="Times New Roman" w:hAnsiTheme="minorHAnsi" w:cstheme="minorHAnsi"/>
          <w:sz w:val="24"/>
          <w:szCs w:val="24"/>
        </w:rPr>
        <w:t>The School of Journalism, Media and Culture (JOMEC) has a long-standing reputation as a world-leading centre for innovative teaching and research.</w:t>
      </w:r>
    </w:p>
    <w:p w14:paraId="78280E2C" w14:textId="77777777" w:rsidR="00722AFB" w:rsidRPr="00722AFB" w:rsidRDefault="00722AFB" w:rsidP="00457CC0">
      <w:pPr>
        <w:shd w:val="clear" w:color="auto" w:fill="FFFFFF"/>
        <w:spacing w:after="0" w:line="240" w:lineRule="auto"/>
        <w:rPr>
          <w:rFonts w:asciiTheme="minorHAnsi" w:eastAsia="Times New Roman" w:hAnsiTheme="minorHAnsi" w:cstheme="minorHAnsi"/>
          <w:sz w:val="24"/>
          <w:szCs w:val="24"/>
        </w:rPr>
      </w:pPr>
    </w:p>
    <w:p w14:paraId="28D4C152" w14:textId="6B0EB0A5" w:rsidR="00722AFB" w:rsidRDefault="00722AFB" w:rsidP="00457CC0">
      <w:pPr>
        <w:shd w:val="clear" w:color="auto" w:fill="FFFFFF"/>
        <w:spacing w:after="0" w:line="240" w:lineRule="auto"/>
        <w:rPr>
          <w:rFonts w:asciiTheme="minorHAnsi" w:eastAsia="Times New Roman" w:hAnsiTheme="minorHAnsi" w:cstheme="minorHAnsi"/>
          <w:sz w:val="24"/>
          <w:szCs w:val="24"/>
        </w:rPr>
      </w:pPr>
      <w:r w:rsidRPr="00722AFB">
        <w:rPr>
          <w:rFonts w:asciiTheme="minorHAnsi" w:eastAsia="Times New Roman" w:hAnsiTheme="minorHAnsi" w:cstheme="minorHAnsi"/>
          <w:sz w:val="24"/>
          <w:szCs w:val="24"/>
        </w:rPr>
        <w:t>The School’s researchers engage with pressing contemporary issues and debates across journalism, media and culture bringing together theory and practice. In the 2014 Research Excellence Framework assessment, JOMEC’s research was ranked 2nd in the UK in terms of its quality and impact.</w:t>
      </w:r>
    </w:p>
    <w:p w14:paraId="2D9B910B" w14:textId="77777777" w:rsidR="00722AFB" w:rsidRPr="00722AFB" w:rsidRDefault="00722AFB" w:rsidP="00457CC0">
      <w:pPr>
        <w:shd w:val="clear" w:color="auto" w:fill="FFFFFF"/>
        <w:spacing w:after="0" w:line="240" w:lineRule="auto"/>
        <w:rPr>
          <w:rFonts w:asciiTheme="minorHAnsi" w:eastAsia="Times New Roman" w:hAnsiTheme="minorHAnsi" w:cstheme="minorHAnsi"/>
          <w:sz w:val="24"/>
          <w:szCs w:val="24"/>
        </w:rPr>
      </w:pPr>
    </w:p>
    <w:p w14:paraId="05092270" w14:textId="44182A70" w:rsidR="00722AFB" w:rsidRDefault="00722AFB" w:rsidP="00457CC0">
      <w:pPr>
        <w:shd w:val="clear" w:color="auto" w:fill="FFFFFF"/>
        <w:spacing w:after="0" w:line="240" w:lineRule="auto"/>
        <w:rPr>
          <w:rFonts w:asciiTheme="minorHAnsi" w:eastAsia="Times New Roman" w:hAnsiTheme="minorHAnsi" w:cstheme="minorHAnsi"/>
          <w:sz w:val="24"/>
          <w:szCs w:val="24"/>
        </w:rPr>
      </w:pPr>
      <w:r w:rsidRPr="00722AFB">
        <w:rPr>
          <w:rFonts w:asciiTheme="minorHAnsi" w:eastAsia="Times New Roman" w:hAnsiTheme="minorHAnsi" w:cstheme="minorHAnsi"/>
          <w:sz w:val="24"/>
          <w:szCs w:val="24"/>
        </w:rPr>
        <w:t>A key strength of JOMEC’s research environment is the ongoing dialogue between research and practice-based staff which delivers impactful research outcomes in relation to journalism, media and cultural practice and policy in the UK and internationally.</w:t>
      </w:r>
    </w:p>
    <w:p w14:paraId="6E20E38D" w14:textId="77777777" w:rsidR="00722AFB" w:rsidRPr="00722AFB" w:rsidRDefault="00722AFB" w:rsidP="00457CC0">
      <w:pPr>
        <w:shd w:val="clear" w:color="auto" w:fill="FFFFFF"/>
        <w:spacing w:after="0" w:line="240" w:lineRule="auto"/>
        <w:rPr>
          <w:rFonts w:asciiTheme="minorHAnsi" w:eastAsia="Times New Roman" w:hAnsiTheme="minorHAnsi" w:cstheme="minorHAnsi"/>
          <w:sz w:val="24"/>
          <w:szCs w:val="24"/>
        </w:rPr>
      </w:pPr>
    </w:p>
    <w:p w14:paraId="4A7AC647" w14:textId="7EC68264" w:rsidR="00722AFB" w:rsidRDefault="00722AFB" w:rsidP="00457CC0">
      <w:pPr>
        <w:shd w:val="clear" w:color="auto" w:fill="FFFFFF"/>
        <w:spacing w:after="0" w:line="240" w:lineRule="auto"/>
        <w:rPr>
          <w:rFonts w:asciiTheme="minorHAnsi" w:eastAsia="Times New Roman" w:hAnsiTheme="minorHAnsi" w:cstheme="minorHAnsi"/>
          <w:sz w:val="24"/>
          <w:szCs w:val="24"/>
        </w:rPr>
      </w:pPr>
      <w:r w:rsidRPr="00722AFB">
        <w:rPr>
          <w:rFonts w:asciiTheme="minorHAnsi" w:eastAsia="Times New Roman" w:hAnsiTheme="minorHAnsi" w:cstheme="minorHAnsi"/>
          <w:sz w:val="24"/>
          <w:szCs w:val="24"/>
        </w:rPr>
        <w:t>JOMEC’s cutting-edge research findings are shared through weekly seminars  which also feature speakers from across the UK and internationally. The School also hosts the renowned biennial ‘Future of Journalism’ conference bringing together scholars and practitioners from around the world. and These activities, and more, contribute to a lively and thriving research environment.</w:t>
      </w:r>
    </w:p>
    <w:p w14:paraId="599F8BE0" w14:textId="77777777" w:rsidR="00722AFB" w:rsidRPr="00722AFB" w:rsidRDefault="00722AFB" w:rsidP="00457CC0">
      <w:pPr>
        <w:shd w:val="clear" w:color="auto" w:fill="FFFFFF"/>
        <w:spacing w:after="0" w:line="240" w:lineRule="auto"/>
        <w:rPr>
          <w:rFonts w:asciiTheme="minorHAnsi" w:eastAsia="Times New Roman" w:hAnsiTheme="minorHAnsi" w:cstheme="minorHAnsi"/>
          <w:sz w:val="24"/>
          <w:szCs w:val="24"/>
        </w:rPr>
      </w:pPr>
    </w:p>
    <w:p w14:paraId="63157658" w14:textId="58C5FE4B" w:rsidR="00722AFB" w:rsidRDefault="00722AFB" w:rsidP="00457CC0">
      <w:pPr>
        <w:shd w:val="clear" w:color="auto" w:fill="FFFFFF"/>
        <w:spacing w:after="0" w:line="240" w:lineRule="auto"/>
        <w:rPr>
          <w:rFonts w:asciiTheme="minorHAnsi" w:eastAsia="Times New Roman" w:hAnsiTheme="minorHAnsi" w:cstheme="minorHAnsi"/>
          <w:sz w:val="24"/>
          <w:szCs w:val="24"/>
        </w:rPr>
      </w:pPr>
      <w:r w:rsidRPr="00722AFB">
        <w:rPr>
          <w:rFonts w:asciiTheme="minorHAnsi" w:eastAsia="Times New Roman" w:hAnsiTheme="minorHAnsi" w:cstheme="minorHAnsi"/>
          <w:sz w:val="24"/>
          <w:szCs w:val="24"/>
        </w:rPr>
        <w:t>JOMEC’s purpose-built, state of the art facilities at Two Central Square situate the School at the centre of local and national media, including BBC Cymru/Wales whose brand-new headquarters is situated next door.  Our location facilitates the building of strong industry links, boosting students’ employability by providing access to major media organisations within the important and growing sector of the creative and cultural industries.</w:t>
      </w:r>
    </w:p>
    <w:p w14:paraId="3EB96EFE" w14:textId="77777777" w:rsidR="00722AFB" w:rsidRPr="00722AFB" w:rsidRDefault="00722AFB" w:rsidP="00457CC0">
      <w:pPr>
        <w:shd w:val="clear" w:color="auto" w:fill="FFFFFF"/>
        <w:spacing w:after="0" w:line="240" w:lineRule="auto"/>
        <w:rPr>
          <w:rFonts w:asciiTheme="minorHAnsi" w:eastAsia="Times New Roman" w:hAnsiTheme="minorHAnsi" w:cstheme="minorHAnsi"/>
          <w:sz w:val="24"/>
          <w:szCs w:val="24"/>
        </w:rPr>
      </w:pPr>
    </w:p>
    <w:p w14:paraId="36CFCA4C" w14:textId="034FCF70" w:rsidR="00722AFB" w:rsidRDefault="00722AFB" w:rsidP="00457CC0">
      <w:pPr>
        <w:spacing w:after="0" w:line="240" w:lineRule="auto"/>
        <w:ind w:right="229"/>
        <w:rPr>
          <w:rFonts w:asciiTheme="minorHAnsi" w:eastAsia="Times New Roman" w:hAnsiTheme="minorHAnsi" w:cstheme="minorHAnsi"/>
          <w:sz w:val="24"/>
          <w:szCs w:val="24"/>
        </w:rPr>
      </w:pPr>
      <w:r w:rsidRPr="00722AFB">
        <w:rPr>
          <w:rFonts w:asciiTheme="minorHAnsi" w:eastAsia="Times New Roman" w:hAnsiTheme="minorHAnsi" w:cstheme="minorHAnsi"/>
          <w:sz w:val="24"/>
          <w:szCs w:val="24"/>
        </w:rPr>
        <w:t>JOMEC academics draw on multi-disciplinary backgrounds from across the social sciences and humanities and have a strong tradition of teamwork and collaborative publications, as well as a strong industry base.</w:t>
      </w:r>
    </w:p>
    <w:p w14:paraId="27D5B2C3" w14:textId="77777777" w:rsidR="00722AFB" w:rsidRPr="00722AFB" w:rsidRDefault="00722AFB" w:rsidP="00457CC0">
      <w:pPr>
        <w:spacing w:after="0" w:line="240" w:lineRule="auto"/>
        <w:ind w:right="229"/>
        <w:rPr>
          <w:rFonts w:asciiTheme="minorHAnsi" w:hAnsiTheme="minorHAnsi" w:cstheme="minorHAnsi"/>
          <w:color w:val="auto"/>
          <w:sz w:val="24"/>
          <w:szCs w:val="24"/>
        </w:rPr>
      </w:pPr>
    </w:p>
    <w:p w14:paraId="5C90987B" w14:textId="77777777" w:rsidR="00722AFB" w:rsidRPr="00722AFB" w:rsidRDefault="00722AFB" w:rsidP="00457CC0">
      <w:pPr>
        <w:spacing w:after="0" w:line="240" w:lineRule="auto"/>
        <w:ind w:right="229"/>
        <w:rPr>
          <w:rFonts w:asciiTheme="minorHAnsi" w:hAnsiTheme="minorHAnsi" w:cstheme="minorHAnsi"/>
          <w:color w:val="auto"/>
          <w:sz w:val="24"/>
          <w:szCs w:val="24"/>
        </w:rPr>
      </w:pPr>
      <w:r w:rsidRPr="00722AFB">
        <w:rPr>
          <w:rFonts w:asciiTheme="minorHAnsi" w:hAnsiTheme="minorHAnsi" w:cstheme="minorHAnsi"/>
          <w:color w:val="auto"/>
          <w:sz w:val="24"/>
          <w:szCs w:val="24"/>
        </w:rPr>
        <w:t xml:space="preserve">Applications are invited from exceptional candidates with a first class or strong upper </w:t>
      </w:r>
      <w:proofErr w:type="gramStart"/>
      <w:r w:rsidRPr="00722AFB">
        <w:rPr>
          <w:rFonts w:asciiTheme="minorHAnsi" w:hAnsiTheme="minorHAnsi" w:cstheme="minorHAnsi"/>
          <w:color w:val="auto"/>
          <w:sz w:val="24"/>
          <w:szCs w:val="24"/>
        </w:rPr>
        <w:t>second class</w:t>
      </w:r>
      <w:proofErr w:type="gramEnd"/>
      <w:r w:rsidRPr="00722AFB">
        <w:rPr>
          <w:rFonts w:asciiTheme="minorHAnsi" w:hAnsiTheme="minorHAnsi" w:cstheme="minorHAnsi"/>
          <w:color w:val="auto"/>
          <w:sz w:val="24"/>
          <w:szCs w:val="24"/>
        </w:rPr>
        <w:t xml:space="preserve"> honours degree, or appropriate Master’s degree. The University values diversity and equality at all levels and encourages applications from all sections of the community. We welcome applications for both full and part-time study, and studentships are available as either ‘1+3’ (i.e. one full time year of research training Masters followed by three years of full-time Doctoral study, or the part-time equivalent), or ‘+3’ (i.e. three years of full-time doctoral study or its part-time equivalent), depending on the needs of the applicant. </w:t>
      </w:r>
    </w:p>
    <w:p w14:paraId="32367C7A" w14:textId="77777777" w:rsidR="00722AFB" w:rsidRPr="00722AFB" w:rsidRDefault="00722AFB" w:rsidP="00457CC0">
      <w:pPr>
        <w:widowControl/>
        <w:spacing w:after="0" w:line="240" w:lineRule="auto"/>
        <w:ind w:right="229"/>
        <w:rPr>
          <w:rFonts w:asciiTheme="minorHAnsi" w:hAnsiTheme="minorHAnsi" w:cstheme="minorHAnsi"/>
          <w:color w:val="auto"/>
          <w:kern w:val="1"/>
          <w:sz w:val="24"/>
          <w:szCs w:val="24"/>
        </w:rPr>
      </w:pPr>
    </w:p>
    <w:p w14:paraId="6F522D55" w14:textId="639909E8" w:rsidR="00722AFB" w:rsidRPr="00722AFB" w:rsidRDefault="00722AFB" w:rsidP="00457CC0">
      <w:pPr>
        <w:widowControl/>
        <w:spacing w:after="0" w:line="240" w:lineRule="auto"/>
        <w:ind w:right="229"/>
        <w:rPr>
          <w:rFonts w:asciiTheme="minorHAnsi" w:hAnsiTheme="minorHAnsi" w:cstheme="minorHAnsi"/>
          <w:color w:val="auto"/>
          <w:sz w:val="24"/>
          <w:szCs w:val="24"/>
        </w:rPr>
      </w:pPr>
      <w:r w:rsidRPr="00722AFB">
        <w:rPr>
          <w:rFonts w:asciiTheme="minorHAnsi" w:hAnsiTheme="minorHAnsi" w:cstheme="minorHAnsi"/>
          <w:b/>
          <w:color w:val="auto"/>
          <w:kern w:val="1"/>
          <w:sz w:val="24"/>
          <w:szCs w:val="24"/>
        </w:rPr>
        <w:lastRenderedPageBreak/>
        <w:t>Pathway Convenor</w:t>
      </w:r>
      <w:r>
        <w:rPr>
          <w:rFonts w:asciiTheme="minorHAnsi" w:hAnsiTheme="minorHAnsi" w:cstheme="minorHAnsi"/>
          <w:color w:val="auto"/>
          <w:kern w:val="1"/>
          <w:sz w:val="24"/>
          <w:szCs w:val="24"/>
        </w:rPr>
        <w:t>: Dr Cynthia Carter – email: cartercl@cardif.ac.uk</w:t>
      </w:r>
    </w:p>
    <w:p w14:paraId="3EA20DFD" w14:textId="77777777" w:rsidR="00722AFB" w:rsidRPr="00722AFB" w:rsidRDefault="00722AFB" w:rsidP="00457CC0">
      <w:pPr>
        <w:widowControl/>
        <w:spacing w:after="0" w:line="240" w:lineRule="auto"/>
        <w:ind w:right="229"/>
        <w:rPr>
          <w:rFonts w:asciiTheme="minorHAnsi" w:hAnsiTheme="minorHAnsi" w:cstheme="minorHAnsi"/>
          <w:color w:val="auto"/>
          <w:kern w:val="1"/>
          <w:sz w:val="24"/>
          <w:szCs w:val="24"/>
        </w:rPr>
      </w:pPr>
    </w:p>
    <w:p w14:paraId="69FF8357" w14:textId="77777777" w:rsidR="00722AFB" w:rsidRPr="00457CC0" w:rsidRDefault="00722AFB" w:rsidP="00457CC0">
      <w:pPr>
        <w:widowControl/>
        <w:spacing w:after="0" w:line="240" w:lineRule="auto"/>
        <w:ind w:right="229"/>
        <w:outlineLvl w:val="0"/>
        <w:rPr>
          <w:rFonts w:asciiTheme="minorHAnsi" w:hAnsiTheme="minorHAnsi" w:cstheme="minorHAnsi"/>
          <w:b/>
          <w:color w:val="auto"/>
          <w:sz w:val="24"/>
          <w:szCs w:val="24"/>
          <w:u w:val="single"/>
        </w:rPr>
      </w:pPr>
      <w:r w:rsidRPr="00457CC0">
        <w:rPr>
          <w:rFonts w:asciiTheme="minorHAnsi" w:hAnsiTheme="minorHAnsi" w:cstheme="minorHAnsi"/>
          <w:b/>
          <w:color w:val="auto"/>
          <w:kern w:val="1"/>
          <w:sz w:val="24"/>
          <w:szCs w:val="24"/>
          <w:u w:val="single"/>
        </w:rPr>
        <w:t>Applications welcomed by 3 February 2020 (1200 hours).</w:t>
      </w:r>
    </w:p>
    <w:p w14:paraId="0A5E980B" w14:textId="77777777" w:rsidR="00722AFB" w:rsidRPr="00722AFB" w:rsidRDefault="00722AFB" w:rsidP="00457CC0">
      <w:pPr>
        <w:widowControl/>
        <w:spacing w:after="0" w:line="240" w:lineRule="auto"/>
        <w:ind w:right="229"/>
        <w:rPr>
          <w:rFonts w:asciiTheme="minorHAnsi" w:hAnsiTheme="minorHAnsi" w:cstheme="minorHAnsi"/>
          <w:color w:val="auto"/>
          <w:kern w:val="1"/>
          <w:sz w:val="24"/>
          <w:szCs w:val="24"/>
        </w:rPr>
      </w:pPr>
    </w:p>
    <w:p w14:paraId="69FBA600" w14:textId="33B4AF50" w:rsidR="00722AFB" w:rsidRPr="00722AFB" w:rsidRDefault="00722AFB" w:rsidP="00457CC0">
      <w:pPr>
        <w:spacing w:after="0" w:line="240" w:lineRule="auto"/>
        <w:outlineLvl w:val="0"/>
        <w:rPr>
          <w:rFonts w:asciiTheme="minorHAnsi" w:hAnsiTheme="minorHAnsi" w:cstheme="minorHAnsi"/>
          <w:b/>
          <w:bCs/>
          <w:i/>
          <w:iCs/>
          <w:color w:val="auto"/>
          <w:sz w:val="24"/>
          <w:szCs w:val="24"/>
        </w:rPr>
      </w:pPr>
      <w:r w:rsidRPr="00722AFB">
        <w:rPr>
          <w:rFonts w:asciiTheme="minorHAnsi" w:hAnsiTheme="minorHAnsi" w:cstheme="minorHAnsi"/>
          <w:b/>
          <w:bCs/>
          <w:i/>
          <w:iCs/>
          <w:color w:val="auto"/>
          <w:sz w:val="24"/>
          <w:szCs w:val="24"/>
        </w:rPr>
        <w:t>Further details for ESRC Wales DTP General studentships</w:t>
      </w:r>
    </w:p>
    <w:p w14:paraId="2AF58796" w14:textId="194209C5" w:rsidR="00722AFB" w:rsidRPr="00722AFB" w:rsidRDefault="00722AFB" w:rsidP="00457CC0">
      <w:pPr>
        <w:widowControl/>
        <w:spacing w:after="0" w:line="240" w:lineRule="auto"/>
        <w:ind w:right="158"/>
        <w:rPr>
          <w:rFonts w:asciiTheme="minorHAnsi" w:hAnsiTheme="minorHAnsi" w:cstheme="minorHAnsi"/>
          <w:color w:val="auto"/>
          <w:sz w:val="24"/>
          <w:szCs w:val="24"/>
        </w:rPr>
      </w:pPr>
      <w:r w:rsidRPr="00722AFB">
        <w:rPr>
          <w:rFonts w:asciiTheme="minorHAnsi" w:hAnsiTheme="minorHAnsi" w:cstheme="minorHAnsi"/>
          <w:color w:val="auto"/>
          <w:sz w:val="24"/>
          <w:szCs w:val="24"/>
        </w:rPr>
        <w:t xml:space="preserve">These studentships are ‘open’ awards. Applicants should consider approaching a potential supervisor </w:t>
      </w:r>
      <w:r w:rsidRPr="00722AFB">
        <w:rPr>
          <w:rFonts w:asciiTheme="minorHAnsi" w:hAnsiTheme="minorHAnsi" w:cstheme="minorHAnsi"/>
          <w:color w:val="auto"/>
          <w:sz w:val="24"/>
          <w:szCs w:val="24"/>
          <w:u w:val="single"/>
        </w:rPr>
        <w:t>before</w:t>
      </w:r>
      <w:r w:rsidRPr="00722AFB">
        <w:rPr>
          <w:rFonts w:asciiTheme="minorHAnsi" w:hAnsiTheme="minorHAnsi" w:cstheme="minorHAnsi"/>
          <w:color w:val="auto"/>
          <w:sz w:val="24"/>
          <w:szCs w:val="24"/>
        </w:rPr>
        <w:t xml:space="preserve"> submitting their application to confirm that there is appropriate supervisory capacity within the University and to discuss their draft application. Information on the research interests of our staff can be found on the </w:t>
      </w:r>
      <w:r>
        <w:rPr>
          <w:rFonts w:asciiTheme="minorHAnsi" w:hAnsiTheme="minorHAnsi" w:cstheme="minorHAnsi"/>
          <w:color w:val="auto"/>
          <w:sz w:val="24"/>
          <w:szCs w:val="24"/>
        </w:rPr>
        <w:t xml:space="preserve">School of Journalism, Media and Culture </w:t>
      </w:r>
      <w:r w:rsidR="00457CC0">
        <w:rPr>
          <w:rFonts w:asciiTheme="minorHAnsi" w:hAnsiTheme="minorHAnsi" w:cstheme="minorHAnsi"/>
          <w:color w:val="auto"/>
          <w:sz w:val="24"/>
          <w:szCs w:val="24"/>
        </w:rPr>
        <w:t>academic</w:t>
      </w:r>
      <w:r>
        <w:rPr>
          <w:rFonts w:asciiTheme="minorHAnsi" w:hAnsiTheme="minorHAnsi" w:cstheme="minorHAnsi"/>
          <w:color w:val="auto"/>
          <w:sz w:val="24"/>
          <w:szCs w:val="24"/>
        </w:rPr>
        <w:t xml:space="preserve"> staff</w:t>
      </w:r>
      <w:r w:rsidRPr="00722AFB">
        <w:rPr>
          <w:rFonts w:asciiTheme="minorHAnsi" w:hAnsiTheme="minorHAnsi" w:cstheme="minorHAnsi"/>
          <w:color w:val="auto"/>
          <w:sz w:val="24"/>
          <w:szCs w:val="24"/>
        </w:rPr>
        <w:t xml:space="preserve"> webpage</w:t>
      </w:r>
      <w:r>
        <w:rPr>
          <w:rFonts w:asciiTheme="minorHAnsi" w:hAnsiTheme="minorHAnsi" w:cstheme="minorHAnsi"/>
          <w:color w:val="auto"/>
          <w:sz w:val="24"/>
          <w:szCs w:val="24"/>
        </w:rPr>
        <w:t xml:space="preserve"> (</w:t>
      </w:r>
      <w:r w:rsidR="00457CC0">
        <w:rPr>
          <w:rFonts w:asciiTheme="minorHAnsi" w:hAnsiTheme="minorHAnsi" w:cstheme="minorHAnsi"/>
          <w:color w:val="auto"/>
          <w:sz w:val="24"/>
          <w:szCs w:val="24"/>
        </w:rPr>
        <w:t xml:space="preserve">see: </w:t>
      </w:r>
      <w:r w:rsidRPr="00722AFB">
        <w:rPr>
          <w:rFonts w:asciiTheme="minorHAnsi" w:hAnsiTheme="minorHAnsi" w:cstheme="minorHAnsi"/>
          <w:color w:val="auto"/>
          <w:sz w:val="24"/>
          <w:szCs w:val="24"/>
        </w:rPr>
        <w:t>https://www.cardiff.ac.uk/journalism-media-and-culture/people/academic-staff</w:t>
      </w:r>
      <w:r>
        <w:rPr>
          <w:rFonts w:asciiTheme="minorHAnsi" w:hAnsiTheme="minorHAnsi" w:cstheme="minorHAnsi"/>
          <w:color w:val="auto"/>
          <w:sz w:val="24"/>
          <w:szCs w:val="24"/>
        </w:rPr>
        <w:t>)</w:t>
      </w:r>
      <w:r w:rsidRPr="00722AFB">
        <w:rPr>
          <w:rFonts w:asciiTheme="minorHAnsi" w:hAnsiTheme="minorHAnsi" w:cstheme="minorHAnsi"/>
          <w:color w:val="auto"/>
          <w:sz w:val="24"/>
          <w:szCs w:val="24"/>
        </w:rPr>
        <w:t xml:space="preserve">. </w:t>
      </w:r>
      <w:r w:rsidR="00543078">
        <w:rPr>
          <w:rFonts w:asciiTheme="minorHAnsi" w:hAnsiTheme="minorHAnsi" w:cstheme="minorHAnsi"/>
          <w:color w:val="auto"/>
          <w:sz w:val="24"/>
          <w:szCs w:val="24"/>
        </w:rPr>
        <w:t>A short</w:t>
      </w:r>
      <w:r w:rsidRPr="00722AFB">
        <w:rPr>
          <w:rFonts w:asciiTheme="minorHAnsi" w:hAnsiTheme="minorHAnsi" w:cstheme="minorHAnsi"/>
          <w:color w:val="auto"/>
          <w:sz w:val="24"/>
          <w:szCs w:val="24"/>
        </w:rPr>
        <w:t xml:space="preserve"> description of </w:t>
      </w:r>
      <w:r w:rsidR="00543078">
        <w:rPr>
          <w:rFonts w:asciiTheme="minorHAnsi" w:hAnsiTheme="minorHAnsi" w:cstheme="minorHAnsi"/>
          <w:color w:val="auto"/>
          <w:sz w:val="24"/>
          <w:szCs w:val="24"/>
        </w:rPr>
        <w:t xml:space="preserve">JOMEC’s accredited pathway, “Journalism and Democracy” is </w:t>
      </w:r>
      <w:r w:rsidRPr="00722AFB">
        <w:rPr>
          <w:rFonts w:asciiTheme="minorHAnsi" w:hAnsiTheme="minorHAnsi" w:cstheme="minorHAnsi"/>
          <w:color w:val="auto"/>
          <w:sz w:val="24"/>
          <w:szCs w:val="24"/>
        </w:rPr>
        <w:t xml:space="preserve"> available on the ESRC Wales DTP website</w:t>
      </w:r>
      <w:r w:rsidR="00457CC0">
        <w:rPr>
          <w:rFonts w:asciiTheme="minorHAnsi" w:hAnsiTheme="minorHAnsi" w:cstheme="minorHAnsi"/>
          <w:color w:val="auto"/>
          <w:sz w:val="24"/>
          <w:szCs w:val="24"/>
        </w:rPr>
        <w:t xml:space="preserve"> (see: </w:t>
      </w:r>
      <w:r w:rsidR="00457CC0" w:rsidRPr="00457CC0">
        <w:rPr>
          <w:rFonts w:asciiTheme="minorHAnsi" w:hAnsiTheme="minorHAnsi" w:cstheme="minorHAnsi"/>
          <w:color w:val="auto"/>
          <w:sz w:val="24"/>
          <w:szCs w:val="24"/>
        </w:rPr>
        <w:t>http://walesdtp.ac.uk/pathway/journalism-and-democracy/</w:t>
      </w:r>
      <w:r w:rsidR="00457CC0">
        <w:rPr>
          <w:rFonts w:asciiTheme="minorHAnsi" w:hAnsiTheme="minorHAnsi" w:cstheme="minorHAnsi"/>
          <w:color w:val="auto"/>
          <w:sz w:val="24"/>
          <w:szCs w:val="24"/>
        </w:rPr>
        <w:t>)</w:t>
      </w:r>
      <w:r w:rsidRPr="00722AFB">
        <w:rPr>
          <w:rFonts w:asciiTheme="minorHAnsi" w:hAnsiTheme="minorHAnsi" w:cstheme="minorHAnsi"/>
          <w:color w:val="auto"/>
          <w:sz w:val="24"/>
          <w:szCs w:val="24"/>
        </w:rPr>
        <w:t xml:space="preserve">. </w:t>
      </w:r>
    </w:p>
    <w:p w14:paraId="285F5FA2" w14:textId="77777777" w:rsidR="00722AFB" w:rsidRPr="00722AFB" w:rsidRDefault="00722AFB" w:rsidP="00457CC0">
      <w:pPr>
        <w:overflowPunct/>
        <w:spacing w:after="0" w:line="240" w:lineRule="auto"/>
        <w:rPr>
          <w:rFonts w:asciiTheme="minorHAnsi" w:hAnsiTheme="minorHAnsi" w:cstheme="minorHAnsi"/>
          <w:color w:val="auto"/>
          <w:kern w:val="0"/>
          <w:sz w:val="24"/>
          <w:szCs w:val="24"/>
        </w:rPr>
      </w:pPr>
    </w:p>
    <w:p w14:paraId="6DE49108" w14:textId="77777777" w:rsidR="00722AFB" w:rsidRPr="00722AFB" w:rsidRDefault="00722AFB" w:rsidP="00457CC0">
      <w:pPr>
        <w:spacing w:after="0" w:line="240" w:lineRule="auto"/>
        <w:outlineLvl w:val="0"/>
        <w:rPr>
          <w:rFonts w:asciiTheme="minorHAnsi" w:hAnsiTheme="minorHAnsi" w:cstheme="minorHAnsi"/>
          <w:b/>
          <w:bCs/>
          <w:color w:val="auto"/>
          <w:sz w:val="24"/>
          <w:szCs w:val="24"/>
        </w:rPr>
      </w:pPr>
      <w:r w:rsidRPr="00722AFB">
        <w:rPr>
          <w:rFonts w:asciiTheme="minorHAnsi" w:hAnsiTheme="minorHAnsi" w:cstheme="minorHAnsi"/>
          <w:b/>
          <w:bCs/>
          <w:color w:val="auto"/>
          <w:sz w:val="24"/>
          <w:szCs w:val="24"/>
        </w:rPr>
        <w:t>WHAT THE STUDENTSHIP WILL COVER</w:t>
      </w:r>
    </w:p>
    <w:p w14:paraId="749CCF2C" w14:textId="77777777" w:rsidR="00722AFB" w:rsidRPr="00722AFB" w:rsidRDefault="00722AFB" w:rsidP="00457CC0">
      <w:pPr>
        <w:spacing w:after="0" w:line="240" w:lineRule="auto"/>
        <w:ind w:right="158"/>
        <w:rPr>
          <w:rFonts w:asciiTheme="minorHAnsi" w:hAnsiTheme="minorHAnsi" w:cstheme="minorHAnsi"/>
          <w:color w:val="auto"/>
          <w:sz w:val="24"/>
          <w:szCs w:val="24"/>
        </w:rPr>
      </w:pPr>
      <w:r w:rsidRPr="00722AFB">
        <w:rPr>
          <w:rFonts w:asciiTheme="minorHAnsi" w:hAnsiTheme="minorHAnsi" w:cstheme="minorHAnsi"/>
          <w:color w:val="auto"/>
          <w:sz w:val="24"/>
          <w:szCs w:val="24"/>
        </w:rPr>
        <w:t xml:space="preserve">Studentship Awards commence in October 2020 and will cover your tuition fees as well as a maintenance grant (currently £15,009 p.a. for 2019/20 for full-time students, updated each year); and includes access to an additional Research Training Support Grant (RTSG), though an element of this latter fund may be ‘pooled’ and require separate applications from 2020 onwards.  There are other opportunities and benefits available to studentship holders, including an overseas fieldwork allowance (if applicable), internship opportunities, overseas institutional visits and other small grants. </w:t>
      </w:r>
    </w:p>
    <w:p w14:paraId="3EC4C126" w14:textId="77777777" w:rsidR="00722AFB" w:rsidRPr="00722AFB" w:rsidRDefault="00722AFB" w:rsidP="00457CC0">
      <w:pPr>
        <w:overflowPunct/>
        <w:spacing w:after="0" w:line="240" w:lineRule="auto"/>
        <w:rPr>
          <w:rFonts w:asciiTheme="minorHAnsi" w:hAnsiTheme="minorHAnsi" w:cstheme="minorHAnsi"/>
          <w:color w:val="auto"/>
          <w:kern w:val="0"/>
          <w:sz w:val="24"/>
          <w:szCs w:val="24"/>
        </w:rPr>
      </w:pPr>
    </w:p>
    <w:p w14:paraId="1D329384" w14:textId="77777777" w:rsidR="00722AFB" w:rsidRPr="00722AFB" w:rsidRDefault="00722AFB" w:rsidP="00457CC0">
      <w:pPr>
        <w:spacing w:after="0" w:line="240" w:lineRule="auto"/>
        <w:outlineLvl w:val="0"/>
        <w:rPr>
          <w:rFonts w:asciiTheme="minorHAnsi" w:hAnsiTheme="minorHAnsi" w:cstheme="minorHAnsi"/>
          <w:b/>
          <w:bCs/>
          <w:color w:val="auto"/>
          <w:sz w:val="24"/>
          <w:szCs w:val="24"/>
        </w:rPr>
      </w:pPr>
      <w:r w:rsidRPr="00722AFB">
        <w:rPr>
          <w:rFonts w:asciiTheme="minorHAnsi" w:hAnsiTheme="minorHAnsi" w:cstheme="minorHAnsi"/>
          <w:b/>
          <w:bCs/>
          <w:color w:val="auto"/>
          <w:sz w:val="24"/>
          <w:szCs w:val="24"/>
        </w:rPr>
        <w:t>ELIGIBILITY</w:t>
      </w:r>
    </w:p>
    <w:p w14:paraId="3851F815" w14:textId="77777777" w:rsidR="00722AFB" w:rsidRPr="00722AFB" w:rsidRDefault="00722AFB" w:rsidP="00457CC0">
      <w:pPr>
        <w:spacing w:after="0" w:line="240" w:lineRule="auto"/>
        <w:ind w:right="158"/>
        <w:rPr>
          <w:rFonts w:asciiTheme="minorHAnsi" w:hAnsiTheme="minorHAnsi" w:cstheme="minorHAnsi"/>
          <w:color w:val="auto"/>
          <w:sz w:val="24"/>
          <w:szCs w:val="24"/>
        </w:rPr>
      </w:pPr>
      <w:r w:rsidRPr="00722AFB">
        <w:rPr>
          <w:rFonts w:asciiTheme="minorHAnsi" w:hAnsiTheme="minorHAnsi" w:cstheme="minorHAnsi"/>
          <w:color w:val="auto"/>
          <w:sz w:val="24"/>
          <w:szCs w:val="24"/>
        </w:rPr>
        <w:t>ESRC studentships are highly competitive, candidates should have an excellent academic background in the social sciences, holding a 1</w:t>
      </w:r>
      <w:r w:rsidRPr="00722AFB">
        <w:rPr>
          <w:rFonts w:asciiTheme="minorHAnsi" w:hAnsiTheme="minorHAnsi" w:cstheme="minorHAnsi"/>
          <w:color w:val="auto"/>
          <w:sz w:val="24"/>
          <w:szCs w:val="24"/>
          <w:vertAlign w:val="superscript"/>
        </w:rPr>
        <w:t>st</w:t>
      </w:r>
      <w:r w:rsidRPr="00722AFB">
        <w:rPr>
          <w:rFonts w:asciiTheme="minorHAnsi" w:hAnsiTheme="minorHAnsi" w:cstheme="minorHAnsi"/>
          <w:color w:val="auto"/>
          <w:sz w:val="24"/>
          <w:szCs w:val="24"/>
        </w:rPr>
        <w:t xml:space="preserve"> or strong upper 2</w:t>
      </w:r>
      <w:r w:rsidRPr="00722AFB">
        <w:rPr>
          <w:rFonts w:asciiTheme="minorHAnsi" w:hAnsiTheme="minorHAnsi" w:cstheme="minorHAnsi"/>
          <w:color w:val="auto"/>
          <w:sz w:val="24"/>
          <w:szCs w:val="24"/>
          <w:vertAlign w:val="superscript"/>
        </w:rPr>
        <w:t>nd</w:t>
      </w:r>
      <w:r w:rsidRPr="00722AFB">
        <w:rPr>
          <w:rFonts w:asciiTheme="minorHAnsi" w:hAnsiTheme="minorHAnsi" w:cstheme="minorHAnsi"/>
          <w:color w:val="auto"/>
          <w:sz w:val="24"/>
          <w:szCs w:val="24"/>
        </w:rPr>
        <w:t xml:space="preserve"> class degree; applications from those also holding a relevant research training </w:t>
      </w:r>
      <w:proofErr w:type="spellStart"/>
      <w:r w:rsidRPr="00722AFB">
        <w:rPr>
          <w:rFonts w:asciiTheme="minorHAnsi" w:hAnsiTheme="minorHAnsi" w:cstheme="minorHAnsi"/>
          <w:color w:val="auto"/>
          <w:sz w:val="24"/>
          <w:szCs w:val="24"/>
        </w:rPr>
        <w:t>Masters</w:t>
      </w:r>
      <w:proofErr w:type="spellEnd"/>
      <w:r w:rsidRPr="00722AFB">
        <w:rPr>
          <w:rFonts w:asciiTheme="minorHAnsi" w:hAnsiTheme="minorHAnsi" w:cstheme="minorHAnsi"/>
          <w:color w:val="auto"/>
          <w:sz w:val="24"/>
          <w:szCs w:val="24"/>
        </w:rPr>
        <w:t xml:space="preserve"> degree (or an equivalent background in research training) will be considered for a +3 award.  Full awards (fees plus maintenance stipend) are open to UK Nationals and EU students who can satisfy UK residency requirements.</w:t>
      </w:r>
    </w:p>
    <w:p w14:paraId="3BA72242" w14:textId="77777777" w:rsidR="00722AFB" w:rsidRPr="00722AFB" w:rsidRDefault="00722AFB" w:rsidP="00457CC0">
      <w:pPr>
        <w:overflowPunct/>
        <w:spacing w:after="0" w:line="240" w:lineRule="auto"/>
        <w:rPr>
          <w:rFonts w:asciiTheme="minorHAnsi" w:hAnsiTheme="minorHAnsi" w:cstheme="minorHAnsi"/>
          <w:color w:val="auto"/>
          <w:kern w:val="0"/>
          <w:sz w:val="24"/>
          <w:szCs w:val="24"/>
        </w:rPr>
      </w:pPr>
    </w:p>
    <w:p w14:paraId="15DA15A5" w14:textId="77777777" w:rsidR="00722AFB" w:rsidRPr="00722AFB" w:rsidRDefault="00722AFB" w:rsidP="00457CC0">
      <w:pPr>
        <w:spacing w:after="0" w:line="240" w:lineRule="auto"/>
        <w:ind w:right="158"/>
        <w:rPr>
          <w:rFonts w:asciiTheme="minorHAnsi" w:hAnsiTheme="minorHAnsi" w:cstheme="minorHAnsi"/>
          <w:b/>
          <w:bCs/>
          <w:color w:val="auto"/>
          <w:sz w:val="24"/>
          <w:szCs w:val="24"/>
        </w:rPr>
      </w:pPr>
      <w:r w:rsidRPr="00722AFB">
        <w:rPr>
          <w:rFonts w:asciiTheme="minorHAnsi" w:hAnsiTheme="minorHAnsi" w:cstheme="minorHAnsi"/>
          <w:b/>
          <w:bCs/>
          <w:color w:val="auto"/>
          <w:sz w:val="24"/>
          <w:szCs w:val="24"/>
        </w:rPr>
        <w:t>1+3 OR +3?</w:t>
      </w:r>
    </w:p>
    <w:p w14:paraId="6A7D2259" w14:textId="77777777" w:rsidR="00722AFB" w:rsidRPr="00722AFB" w:rsidRDefault="00722AFB" w:rsidP="00457CC0">
      <w:pPr>
        <w:spacing w:after="0" w:line="240" w:lineRule="auto"/>
        <w:ind w:right="158"/>
        <w:rPr>
          <w:rFonts w:asciiTheme="minorHAnsi" w:hAnsiTheme="minorHAnsi" w:cstheme="minorHAnsi"/>
          <w:color w:val="auto"/>
          <w:sz w:val="24"/>
          <w:szCs w:val="24"/>
        </w:rPr>
      </w:pPr>
      <w:r w:rsidRPr="00722AFB">
        <w:rPr>
          <w:rFonts w:asciiTheme="minorHAnsi" w:hAnsiTheme="minorHAnsi" w:cstheme="minorHAnsi"/>
          <w:color w:val="auto"/>
          <w:sz w:val="24"/>
          <w:szCs w:val="24"/>
        </w:rPr>
        <w:t>With the exception of studentships in the Economics pathway, awards are available on either a 1+3 or +3 basis. A 1+3 studentship provides funding for four years (or part-time equivalent), completing a research training Masters in the 1st year, followed by 3 years research funding for a PhD. A +3 studentship provides funding for the three years PhD research study only (or part-time equivalent).</w:t>
      </w:r>
    </w:p>
    <w:p w14:paraId="5D9B8E24" w14:textId="77777777" w:rsidR="00722AFB" w:rsidRPr="00722AFB" w:rsidRDefault="00722AFB" w:rsidP="00457CC0">
      <w:pPr>
        <w:spacing w:after="0" w:line="240" w:lineRule="auto"/>
        <w:ind w:right="158"/>
        <w:rPr>
          <w:rFonts w:asciiTheme="minorHAnsi" w:hAnsiTheme="minorHAnsi" w:cstheme="minorHAnsi"/>
          <w:color w:val="auto"/>
          <w:sz w:val="24"/>
          <w:szCs w:val="24"/>
        </w:rPr>
      </w:pPr>
    </w:p>
    <w:p w14:paraId="33A8E4CE" w14:textId="77777777" w:rsidR="00722AFB" w:rsidRPr="00722AFB" w:rsidRDefault="00722AFB" w:rsidP="00457CC0">
      <w:pPr>
        <w:spacing w:after="0" w:line="240" w:lineRule="auto"/>
        <w:outlineLvl w:val="0"/>
        <w:rPr>
          <w:rFonts w:asciiTheme="minorHAnsi" w:hAnsiTheme="minorHAnsi" w:cstheme="minorHAnsi"/>
          <w:b/>
          <w:bCs/>
          <w:color w:val="auto"/>
          <w:sz w:val="24"/>
          <w:szCs w:val="24"/>
        </w:rPr>
      </w:pPr>
      <w:r w:rsidRPr="00722AFB">
        <w:rPr>
          <w:rFonts w:asciiTheme="minorHAnsi" w:hAnsiTheme="minorHAnsi" w:cstheme="minorHAnsi"/>
          <w:b/>
          <w:bCs/>
          <w:color w:val="auto"/>
          <w:sz w:val="24"/>
          <w:szCs w:val="24"/>
        </w:rPr>
        <w:t>ASSESSMENT</w:t>
      </w:r>
    </w:p>
    <w:p w14:paraId="715E71A0" w14:textId="35AB14DE" w:rsidR="00722AFB" w:rsidRDefault="00722AFB" w:rsidP="00457CC0">
      <w:pPr>
        <w:spacing w:after="0" w:line="240" w:lineRule="auto"/>
        <w:rPr>
          <w:rFonts w:asciiTheme="minorHAnsi" w:hAnsiTheme="minorHAnsi" w:cstheme="minorHAnsi"/>
          <w:b/>
          <w:bCs/>
          <w:color w:val="auto"/>
          <w:sz w:val="24"/>
          <w:szCs w:val="24"/>
        </w:rPr>
      </w:pPr>
      <w:r w:rsidRPr="00722AFB">
        <w:rPr>
          <w:rFonts w:asciiTheme="minorHAnsi" w:hAnsiTheme="minorHAnsi" w:cstheme="minorHAnsi"/>
          <w:color w:val="auto"/>
          <w:sz w:val="24"/>
          <w:szCs w:val="24"/>
        </w:rPr>
        <w:t xml:space="preserve">The closing deadline for applications is 12.00 noon on Monday 3 February 2020. Short-listed applicants will be invited to interview, which are expected to take place in late February/early March 2020. After interview, a final short-list of applicants will be put forward to a Panel convened by the ESRC Wales DTP Management Group at which final decisions with regard to studentship awards will be made. In most cases successful applicants can expect to hear by </w:t>
      </w:r>
      <w:r w:rsidRPr="00722AFB">
        <w:rPr>
          <w:rFonts w:asciiTheme="minorHAnsi" w:hAnsiTheme="minorHAnsi" w:cstheme="minorHAnsi"/>
          <w:color w:val="auto"/>
          <w:sz w:val="24"/>
          <w:szCs w:val="24"/>
        </w:rPr>
        <w:lastRenderedPageBreak/>
        <w:t>early April 2020.</w:t>
      </w:r>
      <w:r w:rsidRPr="00722AFB">
        <w:rPr>
          <w:rFonts w:asciiTheme="minorHAnsi" w:hAnsiTheme="minorHAnsi" w:cstheme="minorHAnsi"/>
          <w:b/>
          <w:bCs/>
          <w:color w:val="auto"/>
          <w:sz w:val="24"/>
          <w:szCs w:val="24"/>
        </w:rPr>
        <w:t xml:space="preserve"> </w:t>
      </w:r>
    </w:p>
    <w:p w14:paraId="7F4C47F6" w14:textId="77777777" w:rsidR="00C96E3C" w:rsidRPr="00722AFB" w:rsidRDefault="00C96E3C" w:rsidP="00457CC0">
      <w:pPr>
        <w:spacing w:after="0" w:line="240" w:lineRule="auto"/>
        <w:rPr>
          <w:rFonts w:asciiTheme="minorHAnsi" w:hAnsiTheme="minorHAnsi" w:cstheme="minorHAnsi"/>
          <w:b/>
          <w:bCs/>
          <w:color w:val="auto"/>
          <w:sz w:val="24"/>
          <w:szCs w:val="24"/>
        </w:rPr>
      </w:pPr>
    </w:p>
    <w:p w14:paraId="4F39E935" w14:textId="77777777" w:rsidR="00722AFB" w:rsidRPr="00722AFB" w:rsidRDefault="00722AFB" w:rsidP="00457CC0">
      <w:pPr>
        <w:spacing w:after="0" w:line="240" w:lineRule="auto"/>
        <w:outlineLvl w:val="0"/>
        <w:rPr>
          <w:rFonts w:asciiTheme="minorHAnsi" w:hAnsiTheme="minorHAnsi" w:cstheme="minorHAnsi"/>
          <w:b/>
          <w:bCs/>
          <w:color w:val="auto"/>
          <w:sz w:val="24"/>
          <w:szCs w:val="24"/>
        </w:rPr>
      </w:pPr>
      <w:r w:rsidRPr="00722AFB">
        <w:rPr>
          <w:rFonts w:asciiTheme="minorHAnsi" w:hAnsiTheme="minorHAnsi" w:cstheme="minorHAnsi"/>
          <w:b/>
          <w:bCs/>
          <w:color w:val="auto"/>
          <w:sz w:val="24"/>
          <w:szCs w:val="24"/>
        </w:rPr>
        <w:t>HOW TO APPLY</w:t>
      </w:r>
    </w:p>
    <w:p w14:paraId="7BB46740" w14:textId="77777777" w:rsidR="00722AFB" w:rsidRPr="00722AFB" w:rsidRDefault="00722AFB" w:rsidP="00457CC0">
      <w:pPr>
        <w:spacing w:after="0" w:line="240" w:lineRule="auto"/>
        <w:outlineLvl w:val="0"/>
        <w:rPr>
          <w:rFonts w:asciiTheme="minorHAnsi" w:hAnsiTheme="minorHAnsi" w:cstheme="minorHAnsi"/>
          <w:b/>
          <w:bCs/>
          <w:color w:val="auto"/>
          <w:sz w:val="24"/>
          <w:szCs w:val="24"/>
        </w:rPr>
      </w:pPr>
    </w:p>
    <w:p w14:paraId="52E9E9A6" w14:textId="01BACBF6" w:rsidR="00722AFB" w:rsidRPr="00722AFB" w:rsidRDefault="00722AFB" w:rsidP="00457CC0">
      <w:pPr>
        <w:widowControl/>
        <w:spacing w:after="0" w:line="240" w:lineRule="auto"/>
        <w:ind w:right="158"/>
        <w:rPr>
          <w:rFonts w:asciiTheme="minorHAnsi" w:hAnsiTheme="minorHAnsi" w:cstheme="minorHAnsi"/>
          <w:color w:val="auto"/>
          <w:sz w:val="24"/>
          <w:szCs w:val="24"/>
        </w:rPr>
      </w:pPr>
      <w:r w:rsidRPr="00722AFB">
        <w:rPr>
          <w:rFonts w:asciiTheme="minorHAnsi" w:hAnsiTheme="minorHAnsi" w:cstheme="minorHAnsi"/>
          <w:color w:val="auto"/>
          <w:sz w:val="24"/>
          <w:szCs w:val="24"/>
        </w:rPr>
        <w:t xml:space="preserve">A </w:t>
      </w:r>
      <w:r w:rsidRPr="00722AFB">
        <w:rPr>
          <w:rFonts w:asciiTheme="minorHAnsi" w:hAnsiTheme="minorHAnsi" w:cstheme="minorHAnsi"/>
          <w:b/>
          <w:bCs/>
          <w:color w:val="auto"/>
          <w:sz w:val="24"/>
          <w:szCs w:val="24"/>
          <w:u w:val="single"/>
        </w:rPr>
        <w:t>completed</w:t>
      </w:r>
      <w:r w:rsidRPr="00722AFB">
        <w:rPr>
          <w:rFonts w:asciiTheme="minorHAnsi" w:hAnsiTheme="minorHAnsi" w:cstheme="minorHAnsi"/>
          <w:color w:val="auto"/>
          <w:sz w:val="24"/>
          <w:szCs w:val="24"/>
        </w:rPr>
        <w:t xml:space="preserve"> application form for admission to doctoral study </w:t>
      </w:r>
      <w:r w:rsidR="00543078">
        <w:rPr>
          <w:rFonts w:asciiTheme="minorHAnsi" w:hAnsiTheme="minorHAnsi" w:cstheme="minorHAnsi"/>
          <w:color w:val="auto"/>
          <w:sz w:val="24"/>
          <w:szCs w:val="24"/>
        </w:rPr>
        <w:t>at</w:t>
      </w:r>
      <w:r w:rsidRPr="00722AFB">
        <w:rPr>
          <w:rFonts w:asciiTheme="minorHAnsi" w:hAnsiTheme="minorHAnsi" w:cstheme="minorHAnsi"/>
          <w:color w:val="auto"/>
          <w:sz w:val="24"/>
          <w:szCs w:val="24"/>
        </w:rPr>
        <w:t xml:space="preserve"> </w:t>
      </w:r>
      <w:r w:rsidR="00543078">
        <w:rPr>
          <w:rFonts w:asciiTheme="minorHAnsi" w:hAnsiTheme="minorHAnsi" w:cstheme="minorHAnsi"/>
          <w:color w:val="auto"/>
          <w:sz w:val="24"/>
          <w:szCs w:val="24"/>
        </w:rPr>
        <w:t>Cardiff University</w:t>
      </w:r>
      <w:r w:rsidRPr="00722AFB">
        <w:rPr>
          <w:rFonts w:asciiTheme="minorHAnsi" w:hAnsiTheme="minorHAnsi" w:cstheme="minorHAnsi"/>
          <w:color w:val="auto"/>
          <w:sz w:val="24"/>
          <w:szCs w:val="24"/>
        </w:rPr>
        <w:t xml:space="preserve">: submitted to </w:t>
      </w:r>
      <w:r w:rsidR="00457CC0">
        <w:rPr>
          <w:rFonts w:asciiTheme="minorHAnsi" w:hAnsiTheme="minorHAnsi" w:cstheme="minorHAnsi"/>
          <w:color w:val="auto"/>
          <w:sz w:val="24"/>
          <w:szCs w:val="24"/>
        </w:rPr>
        <w:t xml:space="preserve">through the University’s online application system (see JOMEC’s Study Postgraduate webpage for further details (see: </w:t>
      </w:r>
      <w:hyperlink r:id="rId7" w:history="1">
        <w:r w:rsidR="00457CC0" w:rsidRPr="00291A81">
          <w:rPr>
            <w:rStyle w:val="Hyperlink"/>
            <w:rFonts w:asciiTheme="minorHAnsi" w:hAnsiTheme="minorHAnsi" w:cstheme="minorHAnsi"/>
            <w:sz w:val="24"/>
            <w:szCs w:val="24"/>
          </w:rPr>
          <w:t>https://www.cardiff.ac.uk/study/postgraduate/research/programmes/programme/journalism-studies</w:t>
        </w:r>
      </w:hyperlink>
      <w:r w:rsidR="00457CC0">
        <w:rPr>
          <w:rFonts w:asciiTheme="minorHAnsi" w:hAnsiTheme="minorHAnsi" w:cstheme="minorHAnsi"/>
          <w:color w:val="auto"/>
          <w:sz w:val="24"/>
          <w:szCs w:val="24"/>
        </w:rPr>
        <w:t xml:space="preserve">) </w:t>
      </w:r>
      <w:r w:rsidRPr="00722AFB">
        <w:rPr>
          <w:rFonts w:asciiTheme="minorHAnsi" w:hAnsiTheme="minorHAnsi" w:cstheme="minorHAnsi"/>
          <w:color w:val="auto"/>
          <w:sz w:val="24"/>
          <w:szCs w:val="24"/>
        </w:rPr>
        <w:t xml:space="preserve"> by the </w:t>
      </w:r>
      <w:r w:rsidRPr="00457CC0">
        <w:rPr>
          <w:rFonts w:asciiTheme="minorHAnsi" w:hAnsiTheme="minorHAnsi" w:cstheme="minorHAnsi"/>
          <w:b/>
          <w:color w:val="auto"/>
          <w:sz w:val="24"/>
          <w:szCs w:val="24"/>
          <w:u w:val="single"/>
        </w:rPr>
        <w:t>deadline of 12.00 noon, 3 February 2020</w:t>
      </w:r>
      <w:r w:rsidRPr="00722AFB">
        <w:rPr>
          <w:rFonts w:asciiTheme="minorHAnsi" w:hAnsiTheme="minorHAnsi" w:cstheme="minorHAnsi"/>
          <w:color w:val="auto"/>
          <w:sz w:val="24"/>
          <w:szCs w:val="24"/>
        </w:rPr>
        <w:t>. Incomplete Applications or applications received after this specified time will not be accepted.</w:t>
      </w:r>
    </w:p>
    <w:p w14:paraId="72B5789E" w14:textId="77777777" w:rsidR="00722AFB" w:rsidRPr="00722AFB" w:rsidRDefault="00722AFB" w:rsidP="00457CC0">
      <w:pPr>
        <w:widowControl/>
        <w:spacing w:after="0" w:line="240" w:lineRule="auto"/>
        <w:ind w:right="158"/>
        <w:rPr>
          <w:rFonts w:asciiTheme="minorHAnsi" w:hAnsiTheme="minorHAnsi" w:cstheme="minorHAnsi"/>
          <w:color w:val="auto"/>
          <w:sz w:val="24"/>
          <w:szCs w:val="24"/>
        </w:rPr>
      </w:pPr>
    </w:p>
    <w:p w14:paraId="36E13425" w14:textId="77777777" w:rsidR="00722AFB" w:rsidRPr="00722AFB" w:rsidRDefault="00722AFB" w:rsidP="00457CC0">
      <w:pPr>
        <w:widowControl/>
        <w:spacing w:after="0" w:line="240" w:lineRule="auto"/>
        <w:ind w:right="158"/>
        <w:rPr>
          <w:rFonts w:asciiTheme="minorHAnsi" w:hAnsiTheme="minorHAnsi" w:cstheme="minorHAnsi"/>
          <w:color w:val="auto"/>
          <w:sz w:val="24"/>
          <w:szCs w:val="24"/>
        </w:rPr>
      </w:pPr>
      <w:r w:rsidRPr="00722AFB">
        <w:rPr>
          <w:rFonts w:asciiTheme="minorHAnsi" w:hAnsiTheme="minorHAnsi" w:cstheme="minorHAnsi"/>
          <w:color w:val="auto"/>
          <w:sz w:val="24"/>
          <w:szCs w:val="24"/>
        </w:rPr>
        <w:t xml:space="preserve">The application </w:t>
      </w:r>
      <w:r w:rsidRPr="00722AFB">
        <w:rPr>
          <w:rFonts w:asciiTheme="minorHAnsi" w:hAnsiTheme="minorHAnsi" w:cstheme="minorHAnsi"/>
          <w:color w:val="auto"/>
          <w:sz w:val="24"/>
          <w:szCs w:val="24"/>
          <w:u w:val="single"/>
        </w:rPr>
        <w:t>must</w:t>
      </w:r>
      <w:r w:rsidRPr="00722AFB">
        <w:rPr>
          <w:rFonts w:asciiTheme="minorHAnsi" w:hAnsiTheme="minorHAnsi" w:cstheme="minorHAnsi"/>
          <w:color w:val="auto"/>
          <w:sz w:val="24"/>
          <w:szCs w:val="24"/>
        </w:rPr>
        <w:t xml:space="preserve"> contain the following documents:</w:t>
      </w:r>
    </w:p>
    <w:p w14:paraId="789A34E6" w14:textId="77777777" w:rsidR="00722AFB" w:rsidRPr="00722AFB" w:rsidRDefault="00722AFB" w:rsidP="00457CC0">
      <w:pPr>
        <w:widowControl/>
        <w:spacing w:after="0" w:line="240" w:lineRule="auto"/>
        <w:ind w:left="105" w:right="158"/>
        <w:rPr>
          <w:rFonts w:asciiTheme="minorHAnsi" w:hAnsiTheme="minorHAnsi" w:cstheme="minorHAnsi"/>
          <w:color w:val="auto"/>
          <w:sz w:val="24"/>
          <w:szCs w:val="24"/>
        </w:rPr>
      </w:pPr>
    </w:p>
    <w:p w14:paraId="4EEC4401" w14:textId="64A19866" w:rsidR="00722AFB" w:rsidRPr="00722AFB" w:rsidRDefault="00722AFB" w:rsidP="00457CC0">
      <w:pPr>
        <w:widowControl/>
        <w:spacing w:after="0" w:line="240" w:lineRule="auto"/>
        <w:ind w:right="158"/>
        <w:rPr>
          <w:rFonts w:asciiTheme="minorHAnsi" w:hAnsiTheme="minorHAnsi" w:cstheme="minorHAnsi"/>
          <w:color w:val="auto"/>
          <w:sz w:val="24"/>
          <w:szCs w:val="24"/>
        </w:rPr>
      </w:pPr>
      <w:r w:rsidRPr="00722AFB">
        <w:rPr>
          <w:rFonts w:asciiTheme="minorHAnsi" w:hAnsiTheme="minorHAnsi" w:cstheme="minorHAnsi"/>
          <w:color w:val="auto"/>
          <w:sz w:val="24"/>
          <w:szCs w:val="24"/>
        </w:rPr>
        <w:t xml:space="preserve">1. </w:t>
      </w:r>
      <w:r w:rsidRPr="00457CC0">
        <w:rPr>
          <w:rFonts w:asciiTheme="minorHAnsi" w:hAnsiTheme="minorHAnsi" w:cstheme="minorHAnsi"/>
          <w:b/>
          <w:color w:val="auto"/>
          <w:sz w:val="24"/>
          <w:szCs w:val="24"/>
        </w:rPr>
        <w:t>Covering letter</w:t>
      </w:r>
      <w:r w:rsidRPr="00722AFB">
        <w:rPr>
          <w:rFonts w:asciiTheme="minorHAnsi" w:hAnsiTheme="minorHAnsi" w:cstheme="minorHAnsi"/>
          <w:color w:val="auto"/>
          <w:sz w:val="24"/>
          <w:szCs w:val="24"/>
        </w:rPr>
        <w:t xml:space="preserve">: Please address to </w:t>
      </w:r>
      <w:r w:rsidR="00543078">
        <w:rPr>
          <w:rFonts w:asciiTheme="minorHAnsi" w:hAnsiTheme="minorHAnsi" w:cstheme="minorHAnsi"/>
          <w:color w:val="auto"/>
          <w:sz w:val="24"/>
          <w:szCs w:val="24"/>
        </w:rPr>
        <w:t>Dr Cynthia Carter</w:t>
      </w:r>
      <w:r w:rsidRPr="00722AFB">
        <w:rPr>
          <w:rFonts w:asciiTheme="minorHAnsi" w:hAnsiTheme="minorHAnsi" w:cstheme="minorHAnsi"/>
          <w:color w:val="auto"/>
          <w:sz w:val="24"/>
          <w:szCs w:val="24"/>
        </w:rPr>
        <w:t xml:space="preserve">. The covering letter must set out your reasons and motivation for applying to study at </w:t>
      </w:r>
      <w:r w:rsidR="00543078">
        <w:rPr>
          <w:rFonts w:asciiTheme="minorHAnsi" w:hAnsiTheme="minorHAnsi" w:cstheme="minorHAnsi"/>
          <w:color w:val="auto"/>
          <w:sz w:val="24"/>
          <w:szCs w:val="24"/>
        </w:rPr>
        <w:t xml:space="preserve">Cardiff </w:t>
      </w:r>
      <w:r w:rsidRPr="00722AFB">
        <w:rPr>
          <w:rFonts w:asciiTheme="minorHAnsi" w:hAnsiTheme="minorHAnsi" w:cstheme="minorHAnsi"/>
          <w:color w:val="auto"/>
          <w:sz w:val="24"/>
          <w:szCs w:val="24"/>
        </w:rPr>
        <w:t xml:space="preserve">University, and the </w:t>
      </w:r>
      <w:r w:rsidR="00543078">
        <w:rPr>
          <w:rFonts w:asciiTheme="minorHAnsi" w:hAnsiTheme="minorHAnsi" w:cstheme="minorHAnsi"/>
          <w:color w:val="auto"/>
          <w:sz w:val="24"/>
          <w:szCs w:val="24"/>
        </w:rPr>
        <w:t>“Journalism and Democracy”</w:t>
      </w:r>
      <w:r w:rsidRPr="00722AFB">
        <w:rPr>
          <w:rFonts w:asciiTheme="minorHAnsi" w:hAnsiTheme="minorHAnsi" w:cstheme="minorHAnsi"/>
          <w:color w:val="auto"/>
          <w:sz w:val="24"/>
          <w:szCs w:val="24"/>
        </w:rPr>
        <w:t xml:space="preserve"> pathway; your understanding, and expectations of doctoral study; and your academic interests generally, and particularly of those relating to your proposed research. The covering letter should be no more than two pages. Please also specify which pathway you will be applying to and whether you wish to apply on a +3 or 1+3 basis.</w:t>
      </w:r>
    </w:p>
    <w:p w14:paraId="58F9BC4B" w14:textId="77777777" w:rsidR="00722AFB" w:rsidRPr="00722AFB" w:rsidRDefault="00722AFB" w:rsidP="00457CC0">
      <w:pPr>
        <w:widowControl/>
        <w:spacing w:after="0" w:line="240" w:lineRule="auto"/>
        <w:ind w:left="105" w:right="158"/>
        <w:rPr>
          <w:rFonts w:asciiTheme="minorHAnsi" w:hAnsiTheme="minorHAnsi" w:cstheme="minorHAnsi"/>
          <w:color w:val="auto"/>
          <w:sz w:val="24"/>
          <w:szCs w:val="24"/>
        </w:rPr>
      </w:pPr>
    </w:p>
    <w:p w14:paraId="7FB97297" w14:textId="1D3DD721" w:rsidR="00722AFB" w:rsidRPr="00722AFB" w:rsidRDefault="00722AFB" w:rsidP="00457CC0">
      <w:pPr>
        <w:widowControl/>
        <w:spacing w:after="0" w:line="240" w:lineRule="auto"/>
        <w:ind w:right="158"/>
        <w:rPr>
          <w:rFonts w:asciiTheme="minorHAnsi" w:hAnsiTheme="minorHAnsi" w:cstheme="minorHAnsi"/>
          <w:color w:val="auto"/>
          <w:sz w:val="24"/>
          <w:szCs w:val="24"/>
        </w:rPr>
      </w:pPr>
      <w:r w:rsidRPr="00722AFB">
        <w:rPr>
          <w:rFonts w:asciiTheme="minorHAnsi" w:hAnsiTheme="minorHAnsi" w:cstheme="minorHAnsi"/>
          <w:color w:val="auto"/>
          <w:sz w:val="24"/>
          <w:szCs w:val="24"/>
        </w:rPr>
        <w:t xml:space="preserve">2. </w:t>
      </w:r>
      <w:r w:rsidRPr="00457CC0">
        <w:rPr>
          <w:rFonts w:asciiTheme="minorHAnsi" w:hAnsiTheme="minorHAnsi" w:cstheme="minorHAnsi"/>
          <w:b/>
          <w:color w:val="auto"/>
          <w:sz w:val="24"/>
          <w:szCs w:val="24"/>
        </w:rPr>
        <w:t>Academic / Professional Qualifications</w:t>
      </w:r>
      <w:r w:rsidRPr="00722AFB">
        <w:rPr>
          <w:rFonts w:asciiTheme="minorHAnsi" w:hAnsiTheme="minorHAnsi" w:cstheme="minorHAnsi"/>
          <w:color w:val="auto"/>
          <w:sz w:val="24"/>
          <w:szCs w:val="24"/>
        </w:rPr>
        <w:t>: Where appropriate, this should also include proof of English Language Competency (7.</w:t>
      </w:r>
      <w:r w:rsidR="00543078">
        <w:rPr>
          <w:rFonts w:asciiTheme="minorHAnsi" w:hAnsiTheme="minorHAnsi" w:cstheme="minorHAnsi"/>
          <w:color w:val="auto"/>
          <w:sz w:val="24"/>
          <w:szCs w:val="24"/>
        </w:rPr>
        <w:t>5</w:t>
      </w:r>
      <w:r w:rsidRPr="00722AFB">
        <w:rPr>
          <w:rFonts w:asciiTheme="minorHAnsi" w:hAnsiTheme="minorHAnsi" w:cstheme="minorHAnsi"/>
          <w:color w:val="auto"/>
          <w:sz w:val="24"/>
          <w:szCs w:val="24"/>
        </w:rPr>
        <w:t xml:space="preserve"> IELTS </w:t>
      </w:r>
      <w:r w:rsidR="00543078">
        <w:rPr>
          <w:rFonts w:asciiTheme="minorHAnsi" w:hAnsiTheme="minorHAnsi" w:cstheme="minorHAnsi"/>
          <w:color w:val="auto"/>
          <w:sz w:val="24"/>
          <w:szCs w:val="24"/>
        </w:rPr>
        <w:t xml:space="preserve">with a </w:t>
      </w:r>
      <w:r w:rsidRPr="00722AFB">
        <w:rPr>
          <w:rFonts w:asciiTheme="minorHAnsi" w:hAnsiTheme="minorHAnsi" w:cstheme="minorHAnsi"/>
          <w:color w:val="auto"/>
          <w:sz w:val="24"/>
          <w:szCs w:val="24"/>
        </w:rPr>
        <w:t>minimum</w:t>
      </w:r>
      <w:r w:rsidR="00543078">
        <w:rPr>
          <w:rFonts w:asciiTheme="minorHAnsi" w:hAnsiTheme="minorHAnsi" w:cstheme="minorHAnsi"/>
          <w:color w:val="auto"/>
          <w:sz w:val="24"/>
          <w:szCs w:val="24"/>
        </w:rPr>
        <w:t xml:space="preserve"> of 7.0 in each sub score</w:t>
      </w:r>
      <w:r w:rsidRPr="00722AFB">
        <w:rPr>
          <w:rFonts w:asciiTheme="minorHAnsi" w:hAnsiTheme="minorHAnsi" w:cstheme="minorHAnsi"/>
          <w:color w:val="auto"/>
          <w:sz w:val="24"/>
          <w:szCs w:val="24"/>
        </w:rPr>
        <w:t>).</w:t>
      </w:r>
    </w:p>
    <w:p w14:paraId="086E19E6" w14:textId="77777777" w:rsidR="00722AFB" w:rsidRPr="00722AFB" w:rsidRDefault="00722AFB" w:rsidP="00457CC0">
      <w:pPr>
        <w:widowControl/>
        <w:spacing w:after="0" w:line="240" w:lineRule="auto"/>
        <w:ind w:left="105" w:right="158"/>
        <w:rPr>
          <w:rFonts w:asciiTheme="minorHAnsi" w:hAnsiTheme="minorHAnsi" w:cstheme="minorHAnsi"/>
          <w:color w:val="auto"/>
          <w:sz w:val="24"/>
          <w:szCs w:val="24"/>
        </w:rPr>
      </w:pPr>
    </w:p>
    <w:p w14:paraId="02E43698" w14:textId="77777777" w:rsidR="00722AFB" w:rsidRPr="00722AFB" w:rsidRDefault="00722AFB" w:rsidP="00457CC0">
      <w:pPr>
        <w:widowControl/>
        <w:spacing w:after="0" w:line="240" w:lineRule="auto"/>
        <w:ind w:right="158"/>
        <w:rPr>
          <w:rFonts w:asciiTheme="minorHAnsi" w:hAnsiTheme="minorHAnsi" w:cstheme="minorHAnsi"/>
          <w:color w:val="auto"/>
          <w:sz w:val="24"/>
          <w:szCs w:val="24"/>
        </w:rPr>
      </w:pPr>
      <w:r w:rsidRPr="00722AFB">
        <w:rPr>
          <w:rFonts w:asciiTheme="minorHAnsi" w:hAnsiTheme="minorHAnsi" w:cstheme="minorHAnsi"/>
          <w:color w:val="auto"/>
          <w:sz w:val="24"/>
          <w:szCs w:val="24"/>
        </w:rPr>
        <w:t xml:space="preserve">3. </w:t>
      </w:r>
      <w:r w:rsidRPr="00457CC0">
        <w:rPr>
          <w:rFonts w:asciiTheme="minorHAnsi" w:hAnsiTheme="minorHAnsi" w:cstheme="minorHAnsi"/>
          <w:b/>
          <w:color w:val="auto"/>
          <w:sz w:val="24"/>
          <w:szCs w:val="24"/>
        </w:rPr>
        <w:t>References</w:t>
      </w:r>
      <w:r w:rsidRPr="00722AFB">
        <w:rPr>
          <w:rFonts w:asciiTheme="minorHAnsi" w:hAnsiTheme="minorHAnsi" w:cstheme="minorHAnsi"/>
          <w:color w:val="auto"/>
          <w:sz w:val="24"/>
          <w:szCs w:val="24"/>
        </w:rPr>
        <w:t xml:space="preserve">: All applications require two academic references to be submitted in support. </w:t>
      </w:r>
      <w:r w:rsidRPr="00722AFB">
        <w:rPr>
          <w:rFonts w:asciiTheme="minorHAnsi" w:hAnsiTheme="minorHAnsi" w:cstheme="minorHAnsi"/>
          <w:color w:val="auto"/>
          <w:sz w:val="24"/>
          <w:szCs w:val="24"/>
          <w:u w:val="single"/>
        </w:rPr>
        <w:t>Candidates must approach referees themselves and include references with their application.</w:t>
      </w:r>
    </w:p>
    <w:p w14:paraId="080F14E0" w14:textId="77777777" w:rsidR="00722AFB" w:rsidRPr="00722AFB" w:rsidRDefault="00722AFB" w:rsidP="00457CC0">
      <w:pPr>
        <w:widowControl/>
        <w:spacing w:after="0" w:line="240" w:lineRule="auto"/>
        <w:ind w:left="105" w:right="158"/>
        <w:rPr>
          <w:rFonts w:asciiTheme="minorHAnsi" w:hAnsiTheme="minorHAnsi" w:cstheme="minorHAnsi"/>
          <w:color w:val="auto"/>
          <w:sz w:val="24"/>
          <w:szCs w:val="24"/>
        </w:rPr>
      </w:pPr>
    </w:p>
    <w:p w14:paraId="45A09CEF" w14:textId="77777777" w:rsidR="00722AFB" w:rsidRPr="00722AFB" w:rsidRDefault="00722AFB" w:rsidP="00457CC0">
      <w:pPr>
        <w:widowControl/>
        <w:spacing w:after="0" w:line="240" w:lineRule="auto"/>
        <w:ind w:right="158"/>
        <w:rPr>
          <w:rFonts w:asciiTheme="minorHAnsi" w:hAnsiTheme="minorHAnsi" w:cstheme="minorHAnsi"/>
          <w:color w:val="auto"/>
          <w:sz w:val="24"/>
          <w:szCs w:val="24"/>
        </w:rPr>
      </w:pPr>
      <w:r w:rsidRPr="00722AFB">
        <w:rPr>
          <w:rFonts w:asciiTheme="minorHAnsi" w:hAnsiTheme="minorHAnsi" w:cstheme="minorHAnsi"/>
          <w:color w:val="auto"/>
          <w:sz w:val="24"/>
          <w:szCs w:val="24"/>
        </w:rPr>
        <w:t xml:space="preserve">4. </w:t>
      </w:r>
      <w:r w:rsidRPr="00457CC0">
        <w:rPr>
          <w:rFonts w:asciiTheme="minorHAnsi" w:hAnsiTheme="minorHAnsi" w:cstheme="minorHAnsi"/>
          <w:b/>
          <w:color w:val="auto"/>
          <w:sz w:val="24"/>
          <w:szCs w:val="24"/>
        </w:rPr>
        <w:t>Curriculum Vitae</w:t>
      </w:r>
      <w:r w:rsidRPr="00722AFB">
        <w:rPr>
          <w:rFonts w:asciiTheme="minorHAnsi" w:hAnsiTheme="minorHAnsi" w:cstheme="minorHAnsi"/>
          <w:color w:val="auto"/>
          <w:sz w:val="24"/>
          <w:szCs w:val="24"/>
        </w:rPr>
        <w:t>: It should be no longer than two pages.</w:t>
      </w:r>
    </w:p>
    <w:p w14:paraId="3DB15934" w14:textId="77777777" w:rsidR="00722AFB" w:rsidRPr="00722AFB" w:rsidRDefault="00722AFB" w:rsidP="00457CC0">
      <w:pPr>
        <w:widowControl/>
        <w:spacing w:after="0" w:line="240" w:lineRule="auto"/>
        <w:ind w:left="105" w:right="158"/>
        <w:rPr>
          <w:rFonts w:asciiTheme="minorHAnsi" w:hAnsiTheme="minorHAnsi" w:cstheme="minorHAnsi"/>
          <w:color w:val="auto"/>
          <w:sz w:val="24"/>
          <w:szCs w:val="24"/>
        </w:rPr>
      </w:pPr>
    </w:p>
    <w:p w14:paraId="57B7E905" w14:textId="77777777" w:rsidR="00722AFB" w:rsidRPr="00722AFB" w:rsidRDefault="00722AFB" w:rsidP="00457CC0">
      <w:pPr>
        <w:widowControl/>
        <w:spacing w:after="0" w:line="240" w:lineRule="auto"/>
        <w:ind w:right="158"/>
        <w:rPr>
          <w:rFonts w:asciiTheme="minorHAnsi" w:hAnsiTheme="minorHAnsi" w:cstheme="minorHAnsi"/>
          <w:color w:val="auto"/>
          <w:sz w:val="24"/>
          <w:szCs w:val="24"/>
        </w:rPr>
      </w:pPr>
      <w:r w:rsidRPr="00722AFB">
        <w:rPr>
          <w:rFonts w:asciiTheme="minorHAnsi" w:hAnsiTheme="minorHAnsi" w:cstheme="minorHAnsi"/>
          <w:color w:val="auto"/>
          <w:sz w:val="24"/>
          <w:szCs w:val="24"/>
        </w:rPr>
        <w:t xml:space="preserve">5. </w:t>
      </w:r>
      <w:r w:rsidRPr="00457CC0">
        <w:rPr>
          <w:rFonts w:asciiTheme="minorHAnsi" w:hAnsiTheme="minorHAnsi" w:cstheme="minorHAnsi"/>
          <w:b/>
          <w:color w:val="auto"/>
          <w:sz w:val="24"/>
          <w:szCs w:val="24"/>
        </w:rPr>
        <w:t>Research Proposal</w:t>
      </w:r>
      <w:r w:rsidRPr="00722AFB">
        <w:rPr>
          <w:rFonts w:asciiTheme="minorHAnsi" w:hAnsiTheme="minorHAnsi" w:cstheme="minorHAnsi"/>
          <w:color w:val="auto"/>
          <w:sz w:val="24"/>
          <w:szCs w:val="24"/>
        </w:rPr>
        <w:t xml:space="preserve">: The proposal should be up to a </w:t>
      </w:r>
      <w:r w:rsidRPr="00722AFB">
        <w:rPr>
          <w:rFonts w:asciiTheme="minorHAnsi" w:hAnsiTheme="minorHAnsi" w:cstheme="minorHAnsi"/>
          <w:i/>
          <w:iCs/>
          <w:color w:val="auto"/>
          <w:sz w:val="24"/>
          <w:szCs w:val="24"/>
        </w:rPr>
        <w:t>maximum</w:t>
      </w:r>
      <w:r w:rsidRPr="00722AFB">
        <w:rPr>
          <w:rFonts w:asciiTheme="minorHAnsi" w:hAnsiTheme="minorHAnsi" w:cstheme="minorHAnsi"/>
          <w:color w:val="auto"/>
          <w:sz w:val="24"/>
          <w:szCs w:val="24"/>
        </w:rPr>
        <w:t xml:space="preserve"> of 1000 words, not including bibliographic references. We suggest that you use the following five headings in your research proposal:</w:t>
      </w:r>
    </w:p>
    <w:p w14:paraId="45734972" w14:textId="77777777" w:rsidR="00722AFB" w:rsidRPr="00722AFB" w:rsidRDefault="00722AFB" w:rsidP="00457CC0">
      <w:pPr>
        <w:pStyle w:val="ListParagraph"/>
        <w:widowControl/>
        <w:numPr>
          <w:ilvl w:val="0"/>
          <w:numId w:val="1"/>
        </w:numPr>
        <w:spacing w:after="0" w:line="240" w:lineRule="auto"/>
        <w:ind w:right="159"/>
        <w:rPr>
          <w:rFonts w:asciiTheme="minorHAnsi" w:hAnsiTheme="minorHAnsi" w:cstheme="minorHAnsi"/>
          <w:color w:val="auto"/>
          <w:sz w:val="24"/>
          <w:szCs w:val="24"/>
        </w:rPr>
      </w:pPr>
      <w:r w:rsidRPr="00722AFB">
        <w:rPr>
          <w:rFonts w:asciiTheme="minorHAnsi" w:hAnsiTheme="minorHAnsi" w:cstheme="minorHAnsi"/>
          <w:color w:val="auto"/>
          <w:sz w:val="24"/>
          <w:szCs w:val="24"/>
        </w:rPr>
        <w:t>Title, aims and purpose of the research;</w:t>
      </w:r>
    </w:p>
    <w:p w14:paraId="72D57214" w14:textId="77777777" w:rsidR="00722AFB" w:rsidRPr="00722AFB" w:rsidRDefault="00722AFB" w:rsidP="00457CC0">
      <w:pPr>
        <w:pStyle w:val="ListParagraph"/>
        <w:widowControl/>
        <w:numPr>
          <w:ilvl w:val="0"/>
          <w:numId w:val="1"/>
        </w:numPr>
        <w:spacing w:after="0" w:line="240" w:lineRule="auto"/>
        <w:ind w:right="159"/>
        <w:rPr>
          <w:rFonts w:asciiTheme="minorHAnsi" w:hAnsiTheme="minorHAnsi" w:cstheme="minorHAnsi"/>
          <w:color w:val="auto"/>
          <w:sz w:val="24"/>
          <w:szCs w:val="24"/>
        </w:rPr>
      </w:pPr>
      <w:r w:rsidRPr="00722AFB">
        <w:rPr>
          <w:rFonts w:asciiTheme="minorHAnsi" w:hAnsiTheme="minorHAnsi" w:cstheme="minorHAnsi"/>
          <w:color w:val="auto"/>
          <w:sz w:val="24"/>
          <w:szCs w:val="24"/>
        </w:rPr>
        <w:t>Brief overview of the academic literature relevant to your field;</w:t>
      </w:r>
    </w:p>
    <w:p w14:paraId="0186570A" w14:textId="77777777" w:rsidR="00722AFB" w:rsidRPr="00722AFB" w:rsidRDefault="00722AFB" w:rsidP="00457CC0">
      <w:pPr>
        <w:pStyle w:val="ListParagraph"/>
        <w:widowControl/>
        <w:numPr>
          <w:ilvl w:val="0"/>
          <w:numId w:val="1"/>
        </w:numPr>
        <w:spacing w:after="0" w:line="240" w:lineRule="auto"/>
        <w:ind w:right="159"/>
        <w:rPr>
          <w:rFonts w:asciiTheme="minorHAnsi" w:hAnsiTheme="minorHAnsi" w:cstheme="minorHAnsi"/>
          <w:color w:val="auto"/>
          <w:sz w:val="24"/>
          <w:szCs w:val="24"/>
        </w:rPr>
      </w:pPr>
      <w:r w:rsidRPr="00722AFB">
        <w:rPr>
          <w:rFonts w:asciiTheme="minorHAnsi" w:hAnsiTheme="minorHAnsi" w:cstheme="minorHAnsi"/>
          <w:color w:val="auto"/>
          <w:sz w:val="24"/>
          <w:szCs w:val="24"/>
        </w:rPr>
        <w:t xml:space="preserve">Proposed design/methods; </w:t>
      </w:r>
    </w:p>
    <w:p w14:paraId="19C5D228" w14:textId="77777777" w:rsidR="00722AFB" w:rsidRPr="00722AFB" w:rsidRDefault="00722AFB" w:rsidP="00457CC0">
      <w:pPr>
        <w:pStyle w:val="ListParagraph"/>
        <w:widowControl/>
        <w:numPr>
          <w:ilvl w:val="0"/>
          <w:numId w:val="1"/>
        </w:numPr>
        <w:spacing w:after="0" w:line="240" w:lineRule="auto"/>
        <w:ind w:right="159"/>
        <w:rPr>
          <w:rFonts w:asciiTheme="minorHAnsi" w:hAnsiTheme="minorHAnsi" w:cstheme="minorHAnsi"/>
          <w:color w:val="auto"/>
          <w:sz w:val="24"/>
          <w:szCs w:val="24"/>
        </w:rPr>
      </w:pPr>
      <w:r w:rsidRPr="00722AFB">
        <w:rPr>
          <w:rFonts w:asciiTheme="minorHAnsi" w:hAnsiTheme="minorHAnsi" w:cstheme="minorHAnsi"/>
          <w:color w:val="auto"/>
          <w:sz w:val="24"/>
          <w:szCs w:val="24"/>
        </w:rPr>
        <w:t>Academic contributions of your research.</w:t>
      </w:r>
    </w:p>
    <w:p w14:paraId="551C12DC" w14:textId="162C7C8F" w:rsidR="00722AFB" w:rsidRPr="00722AFB" w:rsidRDefault="00722AFB" w:rsidP="00457CC0">
      <w:pPr>
        <w:pStyle w:val="ListParagraph"/>
        <w:numPr>
          <w:ilvl w:val="0"/>
          <w:numId w:val="1"/>
        </w:numPr>
        <w:spacing w:after="0" w:line="240" w:lineRule="auto"/>
        <w:ind w:right="158"/>
        <w:rPr>
          <w:rFonts w:asciiTheme="minorHAnsi" w:hAnsiTheme="minorHAnsi" w:cstheme="minorHAnsi"/>
          <w:color w:val="auto"/>
          <w:sz w:val="24"/>
          <w:szCs w:val="24"/>
        </w:rPr>
        <w:sectPr w:rsidR="00722AFB" w:rsidRPr="00722AFB">
          <w:footerReference w:type="even" r:id="rId8"/>
          <w:footerReference w:type="default" r:id="rId9"/>
          <w:pgSz w:w="12240" w:h="15840"/>
          <w:pgMar w:top="1440" w:right="1440" w:bottom="1440" w:left="1440" w:header="720" w:footer="720" w:gutter="0"/>
          <w:cols w:space="720"/>
          <w:noEndnote/>
        </w:sectPr>
      </w:pPr>
      <w:r w:rsidRPr="00722AFB">
        <w:rPr>
          <w:rFonts w:asciiTheme="minorHAnsi" w:hAnsiTheme="minorHAnsi" w:cstheme="minorHAnsi"/>
          <w:color w:val="auto"/>
          <w:sz w:val="24"/>
          <w:szCs w:val="24"/>
        </w:rPr>
        <w:t>Bibliographic Referenc</w:t>
      </w:r>
      <w:r w:rsidR="00543078">
        <w:rPr>
          <w:rFonts w:asciiTheme="minorHAnsi" w:hAnsiTheme="minorHAnsi" w:cstheme="minorHAnsi"/>
          <w:color w:val="auto"/>
          <w:sz w:val="24"/>
          <w:szCs w:val="24"/>
        </w:rPr>
        <w:t>e</w:t>
      </w:r>
      <w:r w:rsidR="00457CC0">
        <w:rPr>
          <w:rFonts w:asciiTheme="minorHAnsi" w:hAnsiTheme="minorHAnsi" w:cstheme="minorHAnsi"/>
          <w:color w:val="auto"/>
          <w:sz w:val="24"/>
          <w:szCs w:val="24"/>
        </w:rPr>
        <w:t>s</w:t>
      </w:r>
    </w:p>
    <w:p w14:paraId="1677B8DA" w14:textId="77777777" w:rsidR="000B25CE" w:rsidRPr="00722AFB" w:rsidRDefault="00EC7AA4" w:rsidP="00457CC0">
      <w:pPr>
        <w:spacing w:after="0" w:line="240" w:lineRule="auto"/>
        <w:rPr>
          <w:rFonts w:asciiTheme="minorHAnsi" w:hAnsiTheme="minorHAnsi" w:cstheme="minorHAnsi"/>
          <w:sz w:val="24"/>
          <w:szCs w:val="24"/>
        </w:rPr>
      </w:pPr>
    </w:p>
    <w:sectPr w:rsidR="000B25CE" w:rsidRPr="00722AFB" w:rsidSect="008F07D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785AD" w14:textId="77777777" w:rsidR="00EC7AA4" w:rsidRDefault="00EC7AA4">
      <w:pPr>
        <w:spacing w:after="0" w:line="240" w:lineRule="auto"/>
      </w:pPr>
      <w:r>
        <w:separator/>
      </w:r>
    </w:p>
  </w:endnote>
  <w:endnote w:type="continuationSeparator" w:id="0">
    <w:p w14:paraId="16F459CE" w14:textId="77777777" w:rsidR="00EC7AA4" w:rsidRDefault="00EC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4948" w14:textId="77777777" w:rsidR="001C0084" w:rsidRDefault="00065FF3" w:rsidP="00431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6633A3" w14:textId="77777777" w:rsidR="001C0084" w:rsidRDefault="00EC7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BC8F" w14:textId="77777777" w:rsidR="001C0084" w:rsidRDefault="00065FF3" w:rsidP="00431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B4BD5F" w14:textId="77777777" w:rsidR="001C0084" w:rsidRDefault="00EC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38E97" w14:textId="77777777" w:rsidR="00EC7AA4" w:rsidRDefault="00EC7AA4">
      <w:pPr>
        <w:spacing w:after="0" w:line="240" w:lineRule="auto"/>
      </w:pPr>
      <w:r>
        <w:separator/>
      </w:r>
    </w:p>
  </w:footnote>
  <w:footnote w:type="continuationSeparator" w:id="0">
    <w:p w14:paraId="1E42DE60" w14:textId="77777777" w:rsidR="00EC7AA4" w:rsidRDefault="00EC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32D11"/>
    <w:multiLevelType w:val="hybridMultilevel"/>
    <w:tmpl w:val="A274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FB"/>
    <w:rsid w:val="00065FF3"/>
    <w:rsid w:val="00200333"/>
    <w:rsid w:val="00224013"/>
    <w:rsid w:val="00286DF6"/>
    <w:rsid w:val="00437C17"/>
    <w:rsid w:val="004540DC"/>
    <w:rsid w:val="00457CC0"/>
    <w:rsid w:val="00543078"/>
    <w:rsid w:val="006E4D0B"/>
    <w:rsid w:val="00722AFB"/>
    <w:rsid w:val="00813FDB"/>
    <w:rsid w:val="008F07DE"/>
    <w:rsid w:val="00C96E3C"/>
    <w:rsid w:val="00CB2E44"/>
    <w:rsid w:val="00EA1E39"/>
    <w:rsid w:val="00EC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2DE9"/>
  <w15:chartTrackingRefBased/>
  <w15:docId w15:val="{EAECDC60-40A0-314D-B570-1FF3836E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AFB"/>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AFB"/>
    <w:pPr>
      <w:ind w:left="720"/>
      <w:contextualSpacing/>
    </w:pPr>
  </w:style>
  <w:style w:type="paragraph" w:styleId="Footer">
    <w:name w:val="footer"/>
    <w:basedOn w:val="Normal"/>
    <w:link w:val="FooterChar"/>
    <w:uiPriority w:val="99"/>
    <w:unhideWhenUsed/>
    <w:rsid w:val="00722A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722AFB"/>
    <w:rPr>
      <w:rFonts w:ascii="Calibri" w:eastAsiaTheme="minorEastAsia" w:hAnsi="Calibri" w:cs="Calibri"/>
      <w:color w:val="000000"/>
      <w:kern w:val="28"/>
      <w:sz w:val="20"/>
      <w:szCs w:val="20"/>
      <w:lang w:eastAsia="en-GB"/>
    </w:rPr>
  </w:style>
  <w:style w:type="character" w:styleId="PageNumber">
    <w:name w:val="page number"/>
    <w:basedOn w:val="DefaultParagraphFont"/>
    <w:uiPriority w:val="99"/>
    <w:semiHidden/>
    <w:unhideWhenUsed/>
    <w:rsid w:val="00722AFB"/>
  </w:style>
  <w:style w:type="character" w:styleId="Hyperlink">
    <w:name w:val="Hyperlink"/>
    <w:basedOn w:val="DefaultParagraphFont"/>
    <w:uiPriority w:val="99"/>
    <w:unhideWhenUsed/>
    <w:rsid w:val="00457CC0"/>
    <w:rPr>
      <w:color w:val="0563C1" w:themeColor="hyperlink"/>
      <w:u w:val="single"/>
    </w:rPr>
  </w:style>
  <w:style w:type="character" w:styleId="UnresolvedMention">
    <w:name w:val="Unresolved Mention"/>
    <w:basedOn w:val="DefaultParagraphFont"/>
    <w:uiPriority w:val="99"/>
    <w:semiHidden/>
    <w:unhideWhenUsed/>
    <w:rsid w:val="00457CC0"/>
    <w:rPr>
      <w:color w:val="605E5C"/>
      <w:shd w:val="clear" w:color="auto" w:fill="E1DFDD"/>
    </w:rPr>
  </w:style>
  <w:style w:type="character" w:styleId="FollowedHyperlink">
    <w:name w:val="FollowedHyperlink"/>
    <w:basedOn w:val="DefaultParagraphFont"/>
    <w:uiPriority w:val="99"/>
    <w:semiHidden/>
    <w:unhideWhenUsed/>
    <w:rsid w:val="00457C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rdiff.ac.uk/study/postgraduate/research/programmes/programme/journalism-stu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Carter</dc:creator>
  <cp:keywords/>
  <dc:description/>
  <cp:lastModifiedBy>James Clemas</cp:lastModifiedBy>
  <cp:revision>2</cp:revision>
  <dcterms:created xsi:type="dcterms:W3CDTF">2019-12-19T12:02:00Z</dcterms:created>
  <dcterms:modified xsi:type="dcterms:W3CDTF">2019-12-19T12:02:00Z</dcterms:modified>
</cp:coreProperties>
</file>